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4A" w:rsidRDefault="003F2E6B" w:rsidP="00EC6768">
      <w:pPr>
        <w:ind w:firstLineChars="0" w:firstLine="0"/>
        <w:jc w:val="center"/>
        <w:rPr>
          <w:rFonts w:ascii="华文中宋" w:eastAsia="华文中宋" w:hAnsi="华文中宋" w:cs="华文中宋"/>
          <w:b/>
          <w:sz w:val="32"/>
          <w:szCs w:val="32"/>
        </w:rPr>
      </w:pPr>
      <w:bookmarkStart w:id="0" w:name="_GoBack"/>
      <w:bookmarkEnd w:id="0"/>
      <w:r>
        <w:rPr>
          <w:rFonts w:ascii="华文中宋" w:eastAsia="华文中宋" w:hAnsi="华文中宋" w:cs="华文中宋" w:hint="eastAsia"/>
          <w:b/>
          <w:sz w:val="32"/>
          <w:szCs w:val="32"/>
        </w:rPr>
        <w:t>苏州国芯科技股份有限公司</w:t>
      </w:r>
    </w:p>
    <w:p w:rsidR="003B1D4A" w:rsidRDefault="005F38E0" w:rsidP="00EC6768">
      <w:pPr>
        <w:ind w:firstLineChars="0" w:firstLine="0"/>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2024年</w:t>
      </w:r>
      <w:r>
        <w:rPr>
          <w:rFonts w:ascii="华文中宋" w:eastAsia="华文中宋" w:hAnsi="华文中宋" w:cs="华文中宋"/>
          <w:b/>
          <w:sz w:val="32"/>
          <w:szCs w:val="32"/>
        </w:rPr>
        <w:t>5</w:t>
      </w:r>
      <w:r w:rsidR="003F2E6B">
        <w:rPr>
          <w:rFonts w:ascii="华文中宋" w:eastAsia="华文中宋" w:hAnsi="华文中宋" w:cs="华文中宋" w:hint="eastAsia"/>
          <w:b/>
          <w:sz w:val="32"/>
          <w:szCs w:val="32"/>
        </w:rPr>
        <w:t>月</w:t>
      </w:r>
      <w:r w:rsidR="00047AFF">
        <w:rPr>
          <w:rFonts w:ascii="华文中宋" w:eastAsia="华文中宋" w:hAnsi="华文中宋" w:cs="华文中宋"/>
          <w:b/>
          <w:sz w:val="32"/>
          <w:szCs w:val="32"/>
        </w:rPr>
        <w:t>7日至</w:t>
      </w:r>
      <w:r>
        <w:rPr>
          <w:rFonts w:ascii="华文中宋" w:eastAsia="华文中宋" w:hAnsi="华文中宋" w:cs="华文中宋"/>
          <w:b/>
          <w:sz w:val="32"/>
          <w:szCs w:val="32"/>
        </w:rPr>
        <w:t>5</w:t>
      </w:r>
      <w:r w:rsidR="00047AFF">
        <w:rPr>
          <w:rFonts w:ascii="华文中宋" w:eastAsia="华文中宋" w:hAnsi="华文中宋" w:cs="华文中宋" w:hint="eastAsia"/>
          <w:b/>
          <w:sz w:val="32"/>
          <w:szCs w:val="32"/>
        </w:rPr>
        <w:t>月</w:t>
      </w:r>
      <w:r w:rsidR="003F2E6B">
        <w:rPr>
          <w:rFonts w:ascii="华文中宋" w:eastAsia="华文中宋" w:hAnsi="华文中宋" w:cs="华文中宋"/>
          <w:b/>
          <w:sz w:val="32"/>
          <w:szCs w:val="32"/>
        </w:rPr>
        <w:t>9</w:t>
      </w:r>
      <w:r w:rsidR="003F2E6B">
        <w:rPr>
          <w:rFonts w:ascii="华文中宋" w:eastAsia="华文中宋" w:hAnsi="华文中宋" w:cs="华文中宋" w:hint="eastAsia"/>
          <w:b/>
          <w:sz w:val="32"/>
          <w:szCs w:val="32"/>
        </w:rPr>
        <w:t>日投资者关系活动记录表</w:t>
      </w:r>
    </w:p>
    <w:p w:rsidR="003B1D4A" w:rsidRDefault="003B1D4A"/>
    <w:p w:rsidR="003B1D4A" w:rsidRDefault="003F2E6B">
      <w:pPr>
        <w:ind w:firstLine="241"/>
        <w:rPr>
          <w:rFonts w:cs="宋体"/>
          <w:b/>
          <w:bCs/>
        </w:rPr>
      </w:pPr>
      <w:r>
        <w:rPr>
          <w:rFonts w:cs="宋体" w:hint="eastAsia"/>
          <w:b/>
          <w:bCs/>
        </w:rPr>
        <w:t>证券简称：国芯科技           证券代码：688262      编号：2024-</w:t>
      </w:r>
      <w:r w:rsidR="005F38E0">
        <w:rPr>
          <w:rFonts w:cs="宋体" w:hint="eastAsia"/>
          <w:b/>
          <w:bCs/>
        </w:rPr>
        <w:t>00</w:t>
      </w:r>
      <w:r w:rsidR="005F38E0">
        <w:rPr>
          <w:rFonts w:cs="宋体"/>
          <w:b/>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035"/>
      </w:tblGrid>
      <w:tr w:rsidR="003B1D4A">
        <w:trPr>
          <w:trHeight w:val="1981"/>
        </w:trPr>
        <w:tc>
          <w:tcPr>
            <w:tcW w:w="760" w:type="pct"/>
            <w:vAlign w:val="center"/>
          </w:tcPr>
          <w:p w:rsidR="003B1D4A" w:rsidRDefault="003F2E6B">
            <w:pPr>
              <w:ind w:firstLineChars="0" w:firstLine="0"/>
              <w:rPr>
                <w:b/>
                <w:bCs/>
              </w:rPr>
            </w:pPr>
            <w:r>
              <w:rPr>
                <w:b/>
                <w:bCs/>
              </w:rPr>
              <w:t>投资者关系活动类别</w:t>
            </w:r>
          </w:p>
        </w:tc>
        <w:tc>
          <w:tcPr>
            <w:tcW w:w="4240" w:type="pct"/>
          </w:tcPr>
          <w:p w:rsidR="003B1D4A" w:rsidRDefault="003F2E6B">
            <w:pPr>
              <w:ind w:firstLineChars="0" w:firstLine="0"/>
            </w:pPr>
            <w:r>
              <w:rPr>
                <w:rFonts w:hint="eastAsia"/>
              </w:rPr>
              <w:t>√</w:t>
            </w:r>
            <w:r>
              <w:t>特定对象调研        □分析师会议</w:t>
            </w:r>
          </w:p>
          <w:p w:rsidR="003B1D4A" w:rsidRDefault="003F2E6B">
            <w:pPr>
              <w:ind w:firstLineChars="0" w:firstLine="0"/>
            </w:pPr>
            <w:r>
              <w:t xml:space="preserve">□媒体采访            </w:t>
            </w:r>
            <w:r w:rsidR="00F37F44">
              <w:rPr>
                <w:rFonts w:hint="eastAsia"/>
              </w:rPr>
              <w:t>√</w:t>
            </w:r>
            <w:r>
              <w:t>业绩说明会</w:t>
            </w:r>
          </w:p>
          <w:p w:rsidR="003B1D4A" w:rsidRDefault="003F2E6B">
            <w:pPr>
              <w:ind w:firstLineChars="0" w:firstLine="0"/>
            </w:pPr>
            <w:r>
              <w:t>□新闻发布会          □路演活动</w:t>
            </w:r>
          </w:p>
          <w:p w:rsidR="003B1D4A" w:rsidRDefault="003F2E6B">
            <w:pPr>
              <w:ind w:firstLineChars="0" w:firstLine="0"/>
            </w:pPr>
            <w:r>
              <w:rPr>
                <w:rFonts w:hint="eastAsia"/>
              </w:rPr>
              <w:t>□</w:t>
            </w:r>
            <w:r>
              <w:t>现场参观            □其他（请文字说明其他活动内容）</w:t>
            </w:r>
          </w:p>
        </w:tc>
      </w:tr>
      <w:tr w:rsidR="003B1D4A" w:rsidRPr="002F0CD8">
        <w:trPr>
          <w:trHeight w:val="587"/>
        </w:trPr>
        <w:tc>
          <w:tcPr>
            <w:tcW w:w="760" w:type="pct"/>
            <w:vAlign w:val="center"/>
          </w:tcPr>
          <w:p w:rsidR="003B1D4A" w:rsidRDefault="003F2E6B">
            <w:pPr>
              <w:ind w:firstLineChars="0" w:firstLine="0"/>
              <w:rPr>
                <w:b/>
                <w:bCs/>
              </w:rPr>
            </w:pPr>
            <w:r>
              <w:rPr>
                <w:b/>
                <w:bCs/>
              </w:rPr>
              <w:t>参与单位名称</w:t>
            </w:r>
          </w:p>
        </w:tc>
        <w:tc>
          <w:tcPr>
            <w:tcW w:w="4240" w:type="pct"/>
            <w:vAlign w:val="center"/>
          </w:tcPr>
          <w:p w:rsidR="00F37F44" w:rsidRPr="00080090" w:rsidRDefault="005F38E0" w:rsidP="00F37F44">
            <w:pPr>
              <w:ind w:firstLineChars="0" w:firstLine="0"/>
            </w:pPr>
            <w:r>
              <w:rPr>
                <w:rFonts w:hint="eastAsia"/>
              </w:rPr>
              <w:t>南方基金；银华基金；华安基金；平安基金；</w:t>
            </w:r>
            <w:r w:rsidRPr="005F38E0">
              <w:rPr>
                <w:rFonts w:hint="eastAsia"/>
              </w:rPr>
              <w:t>长安基金</w:t>
            </w:r>
            <w:r>
              <w:rPr>
                <w:rFonts w:hint="eastAsia"/>
              </w:rPr>
              <w:t>；</w:t>
            </w:r>
            <w:r w:rsidRPr="005F38E0">
              <w:rPr>
                <w:rFonts w:hint="eastAsia"/>
              </w:rPr>
              <w:t>东兴基金</w:t>
            </w:r>
            <w:r>
              <w:rPr>
                <w:rFonts w:hint="eastAsia"/>
              </w:rPr>
              <w:t>；天风证券；</w:t>
            </w:r>
            <w:r w:rsidR="00F46994">
              <w:rPr>
                <w:rFonts w:hint="eastAsia"/>
              </w:rPr>
              <w:t>中泰证券；</w:t>
            </w:r>
            <w:r>
              <w:rPr>
                <w:rFonts w:hint="eastAsia"/>
              </w:rPr>
              <w:t>国联证券；山西证券；东方证券；</w:t>
            </w:r>
            <w:r w:rsidR="00FE1FAE">
              <w:rPr>
                <w:rFonts w:hint="eastAsia"/>
              </w:rPr>
              <w:t>青</w:t>
            </w:r>
            <w:r w:rsidR="00FE1FAE">
              <w:t>骊投资；华杉投资；</w:t>
            </w:r>
            <w:r w:rsidRPr="005F38E0">
              <w:rPr>
                <w:rFonts w:hint="eastAsia"/>
              </w:rPr>
              <w:t>上海苓茏投资</w:t>
            </w:r>
            <w:r>
              <w:rPr>
                <w:rFonts w:hint="eastAsia"/>
              </w:rPr>
              <w:t>；</w:t>
            </w:r>
            <w:r w:rsidRPr="005F38E0">
              <w:rPr>
                <w:rFonts w:hint="eastAsia"/>
              </w:rPr>
              <w:t>丹羿投资</w:t>
            </w:r>
            <w:r>
              <w:rPr>
                <w:rFonts w:hint="eastAsia"/>
              </w:rPr>
              <w:t>；</w:t>
            </w:r>
            <w:r w:rsidRPr="005F38E0">
              <w:rPr>
                <w:rFonts w:hint="eastAsia"/>
              </w:rPr>
              <w:t>盛宇投资</w:t>
            </w:r>
            <w:r w:rsidR="00F37F44">
              <w:rPr>
                <w:rFonts w:hint="eastAsia"/>
              </w:rPr>
              <w:t>；线上参与公司</w:t>
            </w:r>
            <w:r w:rsidR="00F37F44" w:rsidRPr="00F37F44">
              <w:t>2023年度暨2024年第一季度业绩说明会</w:t>
            </w:r>
            <w:r w:rsidR="00F37F44">
              <w:rPr>
                <w:rFonts w:hint="eastAsia"/>
              </w:rPr>
              <w:t>的全体投资者</w:t>
            </w:r>
          </w:p>
        </w:tc>
      </w:tr>
      <w:tr w:rsidR="003B1D4A">
        <w:trPr>
          <w:trHeight w:val="495"/>
        </w:trPr>
        <w:tc>
          <w:tcPr>
            <w:tcW w:w="760" w:type="pct"/>
            <w:vAlign w:val="center"/>
          </w:tcPr>
          <w:p w:rsidR="003B1D4A" w:rsidRDefault="003F2E6B">
            <w:pPr>
              <w:ind w:firstLineChars="0" w:firstLine="0"/>
              <w:rPr>
                <w:b/>
                <w:bCs/>
              </w:rPr>
            </w:pPr>
            <w:r>
              <w:rPr>
                <w:b/>
                <w:bCs/>
              </w:rPr>
              <w:t>时间</w:t>
            </w:r>
          </w:p>
        </w:tc>
        <w:tc>
          <w:tcPr>
            <w:tcW w:w="4240" w:type="pct"/>
            <w:vAlign w:val="center"/>
          </w:tcPr>
          <w:p w:rsidR="003B1D4A" w:rsidRDefault="005F38E0" w:rsidP="005F38E0">
            <w:pPr>
              <w:ind w:firstLineChars="0" w:firstLine="0"/>
            </w:pPr>
            <w:r>
              <w:rPr>
                <w:rFonts w:hint="eastAsia"/>
              </w:rPr>
              <w:t>2</w:t>
            </w:r>
            <w:r>
              <w:t>024年5</w:t>
            </w:r>
            <w:r>
              <w:rPr>
                <w:rFonts w:hint="eastAsia"/>
              </w:rPr>
              <w:t>月</w:t>
            </w:r>
            <w:r>
              <w:t>7日9:30；</w:t>
            </w:r>
            <w:r>
              <w:rPr>
                <w:rFonts w:hint="eastAsia"/>
              </w:rPr>
              <w:t>2</w:t>
            </w:r>
            <w:r>
              <w:t>024年5</w:t>
            </w:r>
            <w:r w:rsidR="00962EFF">
              <w:rPr>
                <w:rFonts w:hint="eastAsia"/>
              </w:rPr>
              <w:t>月</w:t>
            </w:r>
            <w:r w:rsidR="00962EFF">
              <w:t>7日</w:t>
            </w:r>
            <w:r>
              <w:t>10:00；</w:t>
            </w:r>
            <w:r w:rsidR="00045B31" w:rsidDel="00045B31">
              <w:rPr>
                <w:rFonts w:hint="eastAsia"/>
              </w:rPr>
              <w:t xml:space="preserve"> </w:t>
            </w:r>
            <w:r>
              <w:rPr>
                <w:rFonts w:hint="eastAsia"/>
              </w:rPr>
              <w:t>2</w:t>
            </w:r>
            <w:r>
              <w:t>024年5</w:t>
            </w:r>
            <w:r>
              <w:rPr>
                <w:rFonts w:hint="eastAsia"/>
              </w:rPr>
              <w:t>月</w:t>
            </w:r>
            <w:r>
              <w:t>7日</w:t>
            </w:r>
            <w:r>
              <w:rPr>
                <w:rFonts w:hint="eastAsia"/>
              </w:rPr>
              <w:t>1</w:t>
            </w:r>
            <w:r>
              <w:t>3:30；</w:t>
            </w:r>
            <w:r>
              <w:rPr>
                <w:rFonts w:hint="eastAsia"/>
              </w:rPr>
              <w:t>2</w:t>
            </w:r>
            <w:r>
              <w:t>024年5</w:t>
            </w:r>
            <w:r>
              <w:rPr>
                <w:rFonts w:hint="eastAsia"/>
              </w:rPr>
              <w:t>月</w:t>
            </w:r>
            <w:r>
              <w:t>7日</w:t>
            </w:r>
            <w:r>
              <w:rPr>
                <w:rFonts w:hint="eastAsia"/>
              </w:rPr>
              <w:t>1</w:t>
            </w:r>
            <w:r>
              <w:t>4:30；</w:t>
            </w:r>
            <w:r>
              <w:rPr>
                <w:rFonts w:hint="eastAsia"/>
              </w:rPr>
              <w:t>2</w:t>
            </w:r>
            <w:r>
              <w:t>024年5</w:t>
            </w:r>
            <w:r>
              <w:rPr>
                <w:rFonts w:hint="eastAsia"/>
              </w:rPr>
              <w:t>月</w:t>
            </w:r>
            <w:r>
              <w:t>7日</w:t>
            </w:r>
            <w:r>
              <w:rPr>
                <w:rFonts w:hint="eastAsia"/>
              </w:rPr>
              <w:t>1</w:t>
            </w:r>
            <w:r>
              <w:t>5:30</w:t>
            </w:r>
            <w:r w:rsidR="00045B31">
              <w:t>；</w:t>
            </w:r>
            <w:r>
              <w:t>2024年5</w:t>
            </w:r>
            <w:r w:rsidR="003F2E6B">
              <w:t>月</w:t>
            </w:r>
            <w:r w:rsidR="0060128D">
              <w:t>9</w:t>
            </w:r>
            <w:r w:rsidR="003F2E6B">
              <w:t>日</w:t>
            </w:r>
            <w:r>
              <w:t>13:00</w:t>
            </w:r>
          </w:p>
        </w:tc>
      </w:tr>
      <w:tr w:rsidR="003B1D4A">
        <w:trPr>
          <w:trHeight w:val="537"/>
        </w:trPr>
        <w:tc>
          <w:tcPr>
            <w:tcW w:w="760" w:type="pct"/>
            <w:vAlign w:val="center"/>
          </w:tcPr>
          <w:p w:rsidR="003B1D4A" w:rsidRDefault="003F2E6B">
            <w:pPr>
              <w:ind w:firstLineChars="0" w:firstLine="0"/>
              <w:rPr>
                <w:b/>
                <w:bCs/>
              </w:rPr>
            </w:pPr>
            <w:r>
              <w:rPr>
                <w:b/>
                <w:bCs/>
              </w:rPr>
              <w:t>地点</w:t>
            </w:r>
          </w:p>
        </w:tc>
        <w:tc>
          <w:tcPr>
            <w:tcW w:w="4240" w:type="pct"/>
            <w:vAlign w:val="center"/>
          </w:tcPr>
          <w:p w:rsidR="003B1D4A" w:rsidRDefault="005F38E0" w:rsidP="0060128D">
            <w:pPr>
              <w:ind w:firstLineChars="0" w:firstLine="0"/>
            </w:pPr>
            <w:r w:rsidRPr="005F38E0">
              <w:rPr>
                <w:rFonts w:hint="eastAsia"/>
              </w:rPr>
              <w:t>上海锦江汤臣酒店</w:t>
            </w:r>
            <w:r>
              <w:rPr>
                <w:rFonts w:hint="eastAsia"/>
              </w:rPr>
              <w:t>会议室；</w:t>
            </w:r>
            <w:r w:rsidR="003F2E6B">
              <w:rPr>
                <w:rFonts w:hint="eastAsia"/>
              </w:rPr>
              <w:t>公司会议室</w:t>
            </w:r>
            <w:r w:rsidR="00962EFF">
              <w:rPr>
                <w:rFonts w:hint="eastAsia"/>
              </w:rPr>
              <w:t>及线上交流</w:t>
            </w:r>
          </w:p>
        </w:tc>
      </w:tr>
      <w:tr w:rsidR="003B1D4A">
        <w:trPr>
          <w:trHeight w:val="587"/>
        </w:trPr>
        <w:tc>
          <w:tcPr>
            <w:tcW w:w="760" w:type="pct"/>
            <w:vAlign w:val="center"/>
          </w:tcPr>
          <w:p w:rsidR="003B1D4A" w:rsidRDefault="003F2E6B">
            <w:pPr>
              <w:ind w:firstLineChars="0" w:firstLine="0"/>
              <w:rPr>
                <w:b/>
                <w:bCs/>
              </w:rPr>
            </w:pPr>
            <w:r>
              <w:rPr>
                <w:b/>
                <w:bCs/>
              </w:rPr>
              <w:t>上市公司参加人员姓名</w:t>
            </w:r>
          </w:p>
        </w:tc>
        <w:tc>
          <w:tcPr>
            <w:tcW w:w="4240" w:type="pct"/>
            <w:vAlign w:val="center"/>
          </w:tcPr>
          <w:p w:rsidR="003B1D4A" w:rsidRDefault="003F2E6B">
            <w:pPr>
              <w:ind w:firstLineChars="0" w:firstLine="0"/>
            </w:pPr>
            <w:r>
              <w:t>董事长：郑茳先生</w:t>
            </w:r>
          </w:p>
          <w:p w:rsidR="00EC6768" w:rsidRDefault="00EC6768">
            <w:pPr>
              <w:ind w:firstLineChars="0" w:firstLine="0"/>
            </w:pPr>
            <w:r>
              <w:t>总经理：肖佐楠先生</w:t>
            </w:r>
          </w:p>
          <w:p w:rsidR="003B1D4A" w:rsidRDefault="003F2E6B">
            <w:pPr>
              <w:ind w:firstLineChars="0" w:firstLine="0"/>
            </w:pPr>
            <w:r>
              <w:t>董事</w:t>
            </w:r>
            <w:r>
              <w:rPr>
                <w:rFonts w:hint="eastAsia"/>
              </w:rPr>
              <w:t>会</w:t>
            </w:r>
            <w:r>
              <w:t>秘书：黄涛先生</w:t>
            </w:r>
          </w:p>
          <w:p w:rsidR="005F38E0" w:rsidRDefault="005F38E0">
            <w:pPr>
              <w:ind w:firstLineChars="0" w:firstLine="0"/>
            </w:pPr>
            <w:r>
              <w:t>财务总监：张海滨先生</w:t>
            </w:r>
          </w:p>
          <w:p w:rsidR="00F80EF9" w:rsidRDefault="00F80EF9">
            <w:pPr>
              <w:ind w:firstLineChars="0" w:firstLine="0"/>
            </w:pPr>
            <w:r w:rsidRPr="00F80EF9">
              <w:rPr>
                <w:rFonts w:hint="eastAsia"/>
              </w:rPr>
              <w:t>独立董事：张薇女士</w:t>
            </w:r>
          </w:p>
          <w:p w:rsidR="005F38E0" w:rsidRDefault="003F2E6B">
            <w:pPr>
              <w:ind w:firstLineChars="0" w:firstLine="0"/>
            </w:pPr>
            <w:r>
              <w:rPr>
                <w:rFonts w:hint="eastAsia"/>
              </w:rPr>
              <w:t>证券事务代表：龚小刚先生</w:t>
            </w:r>
          </w:p>
        </w:tc>
      </w:tr>
      <w:tr w:rsidR="003B1D4A">
        <w:trPr>
          <w:trHeight w:val="587"/>
        </w:trPr>
        <w:tc>
          <w:tcPr>
            <w:tcW w:w="760" w:type="pct"/>
            <w:vAlign w:val="center"/>
          </w:tcPr>
          <w:p w:rsidR="003B1D4A" w:rsidRDefault="003F2E6B">
            <w:pPr>
              <w:ind w:firstLineChars="0" w:firstLine="0"/>
            </w:pPr>
            <w:r>
              <w:rPr>
                <w:b/>
                <w:bCs/>
              </w:rPr>
              <w:t>投资者关系活动主</w:t>
            </w:r>
            <w:r>
              <w:rPr>
                <w:b/>
                <w:bCs/>
              </w:rPr>
              <w:lastRenderedPageBreak/>
              <w:t>要内容介绍</w:t>
            </w:r>
          </w:p>
        </w:tc>
        <w:tc>
          <w:tcPr>
            <w:tcW w:w="4240" w:type="pct"/>
          </w:tcPr>
          <w:p w:rsidR="003B1D4A" w:rsidRDefault="003F2E6B">
            <w:pPr>
              <w:ind w:firstLineChars="200" w:firstLine="482"/>
              <w:rPr>
                <w:b/>
                <w:bCs/>
              </w:rPr>
            </w:pPr>
            <w:r>
              <w:rPr>
                <w:rFonts w:hint="eastAsia"/>
                <w:b/>
                <w:bCs/>
              </w:rPr>
              <w:lastRenderedPageBreak/>
              <w:t>说明：对于已发布的重复问题，本表不再重复记录</w:t>
            </w:r>
            <w:r w:rsidR="00962EFF">
              <w:rPr>
                <w:rFonts w:hint="eastAsia"/>
                <w:b/>
                <w:bCs/>
              </w:rPr>
              <w:t>，更多关于公司的情况敬请查阅公司在《中国证券报》《上海证券报》《证券</w:t>
            </w:r>
            <w:r w:rsidR="00962EFF">
              <w:rPr>
                <w:rFonts w:hint="eastAsia"/>
                <w:b/>
                <w:bCs/>
              </w:rPr>
              <w:lastRenderedPageBreak/>
              <w:t>时报》《证券日报》和上海证券交易所网站上披露的定期报告和临时报告</w:t>
            </w:r>
            <w:r>
              <w:rPr>
                <w:rFonts w:hint="eastAsia"/>
                <w:b/>
                <w:bCs/>
              </w:rPr>
              <w:t>。投资者</w:t>
            </w:r>
            <w:r w:rsidR="00962EFF">
              <w:rPr>
                <w:rFonts w:hint="eastAsia"/>
                <w:b/>
                <w:bCs/>
              </w:rPr>
              <w:t>本次</w:t>
            </w:r>
            <w:r>
              <w:rPr>
                <w:rFonts w:hint="eastAsia"/>
                <w:b/>
                <w:bCs/>
              </w:rPr>
              <w:t>提问的问题主要如下：</w:t>
            </w:r>
          </w:p>
          <w:p w:rsidR="003B1D4A" w:rsidRDefault="00FE1FAE" w:rsidP="00FE1FAE">
            <w:pPr>
              <w:pStyle w:val="a"/>
            </w:pPr>
            <w:r w:rsidRPr="00FE1FAE">
              <w:rPr>
                <w:rFonts w:hint="eastAsia"/>
              </w:rPr>
              <w:t>公司汽车芯片不断突破，看过去成果颇多，但量产不足，怎么觉得汽车芯片订单、收入没有多大的增长？如年底汽车芯片订单才</w:t>
            </w:r>
            <w:r w:rsidRPr="00FE1FAE">
              <w:t>4200</w:t>
            </w:r>
            <w:r w:rsidRPr="00FE1FAE">
              <w:t>多万？汽车芯片研发投入很大，没见效益？公司今年目前汽车芯片在手订单如何？今年会大幅度增长吗？</w:t>
            </w:r>
            <w:r w:rsidR="00045B31">
              <w:t>汽车芯片成本会降低吗？预计什么时候能赚到钱？公司有这方面规划吗</w:t>
            </w:r>
            <w:r w:rsidR="003F2E6B">
              <w:t>？</w:t>
            </w:r>
          </w:p>
          <w:p w:rsidR="0060128D" w:rsidRDefault="003F2E6B" w:rsidP="0060128D">
            <w:pPr>
              <w:ind w:firstLineChars="200" w:firstLine="480"/>
            </w:pPr>
            <w:r>
              <w:rPr>
                <w:rFonts w:hint="eastAsia"/>
              </w:rPr>
              <w:t>答：</w:t>
            </w:r>
            <w:r w:rsidR="00F80EF9" w:rsidRPr="00F80EF9">
              <w:rPr>
                <w:rFonts w:hint="eastAsia"/>
              </w:rPr>
              <w:t>尊敬的投资者，您好！</w:t>
            </w:r>
            <w:r w:rsidR="00FE1FAE" w:rsidRPr="00FE1FAE">
              <w:rPr>
                <w:rFonts w:hint="eastAsia"/>
              </w:rPr>
              <w:t>公司汽车电子芯片客户经过产品开发、</w:t>
            </w:r>
            <w:r w:rsidR="00FE1FAE" w:rsidRPr="00FE1FAE">
              <w:t>DV/PV测试、量产等一系列高标准要求的流程后，客户对公司的汽车电子产品的高可靠性、技术服务支持的及时性和全面性给予高度认可，2023年有超过100个以上的客户定点项目使用国芯汽车电子芯片</w:t>
            </w:r>
            <w:r w:rsidR="00CE0260">
              <w:rPr>
                <w:rFonts w:hint="eastAsia"/>
              </w:rPr>
              <w:t>。</w:t>
            </w:r>
            <w:r w:rsidR="00FE1FAE" w:rsidRPr="00FE1FAE">
              <w:t>公司以各领域头部企业作为市场推广的重要目标，聚焦大客户，集中优势技术支持来推动大客户、大项目的开发测试及量产。同时以MCU+模式与客户全面合作，即以MCU、混合信号（含驱动类）和通信接口芯片的整体方案来解决客户的“套片”方案式需求，增进与客户合作的广度、深度和粘性，汽</w:t>
            </w:r>
            <w:r w:rsidR="00FE1FAE" w:rsidRPr="00FE1FAE">
              <w:rPr>
                <w:rFonts w:hint="eastAsia"/>
              </w:rPr>
              <w:t>车电子优质客户持续增加，基本覆盖各个领域的头部企业。随着公司汽车电子芯片生产销售规模增长，规模化带来成本下降效益会逐步显现，公司与相关供应链企业议价能力增强，预计未来整体成本会有所下降。</w:t>
            </w:r>
            <w:r w:rsidR="00F80EF9">
              <w:rPr>
                <w:rFonts w:hint="eastAsia"/>
              </w:rPr>
              <w:t>谢谢！</w:t>
            </w:r>
          </w:p>
          <w:p w:rsidR="003B1D4A" w:rsidRDefault="00FE1FAE" w:rsidP="00FE1FAE">
            <w:pPr>
              <w:pStyle w:val="a"/>
            </w:pPr>
            <w:r w:rsidRPr="00FE1FAE">
              <w:rPr>
                <w:rFonts w:hint="eastAsia"/>
              </w:rPr>
              <w:t>如何展望接下来的毛利率</w:t>
            </w:r>
            <w:r w:rsidR="001F3965">
              <w:rPr>
                <w:rFonts w:hint="eastAsia"/>
              </w:rPr>
              <w:t>？</w:t>
            </w:r>
          </w:p>
          <w:p w:rsidR="00DB61FA" w:rsidRDefault="003F2E6B" w:rsidP="00DB61FA">
            <w:pPr>
              <w:ind w:firstLineChars="200" w:firstLine="480"/>
            </w:pPr>
            <w:r>
              <w:t>答：</w:t>
            </w:r>
            <w:r w:rsidR="00F80EF9" w:rsidRPr="00F80EF9">
              <w:rPr>
                <w:rFonts w:hint="eastAsia"/>
              </w:rPr>
              <w:t>尊敬的投资者，您好！</w:t>
            </w:r>
            <w:r w:rsidR="00FE1FAE" w:rsidRPr="00FE1FAE">
              <w:rPr>
                <w:rFonts w:hint="eastAsia"/>
              </w:rPr>
              <w:t>公司未来将更多侧重于毛利率相对较高的自主芯片和模组业务的发展，如云安全芯片、端安全芯片、汽车电子芯片和</w:t>
            </w:r>
            <w:r w:rsidR="00FE1FAE" w:rsidRPr="00FE1FAE">
              <w:t>Raid芯片等，并进一步加强芯片产品的成本管理和控制</w:t>
            </w:r>
            <w:r w:rsidR="00DB61FA" w:rsidRPr="00763AC6">
              <w:t>。</w:t>
            </w:r>
            <w:r w:rsidR="00F80EF9">
              <w:t>谢谢！</w:t>
            </w:r>
          </w:p>
          <w:p w:rsidR="00B36E30" w:rsidRPr="00B36E30" w:rsidRDefault="00B36E30" w:rsidP="00DB61FA">
            <w:pPr>
              <w:ind w:firstLineChars="200" w:firstLine="482"/>
              <w:rPr>
                <w:b/>
              </w:rPr>
            </w:pPr>
            <w:r w:rsidRPr="00B36E30">
              <w:rPr>
                <w:rFonts w:hint="eastAsia"/>
                <w:b/>
              </w:rPr>
              <w:lastRenderedPageBreak/>
              <w:t>3、</w:t>
            </w:r>
            <w:r w:rsidR="00FE1FAE" w:rsidRPr="00FE1FAE">
              <w:rPr>
                <w:rFonts w:hint="eastAsia"/>
                <w:b/>
              </w:rPr>
              <w:t>您好，问一下</w:t>
            </w:r>
            <w:r w:rsidR="00FE1FAE" w:rsidRPr="00FE1FAE">
              <w:rPr>
                <w:b/>
              </w:rPr>
              <w:t>3008芯片第三方功能认证D级情况？还有易鼎丰签的50万颗芯片一季度有确认一部分吗？浙江埃创汽车芯片订单一季度有确认一部分吗？</w:t>
            </w:r>
          </w:p>
          <w:p w:rsidR="00B36E30" w:rsidRDefault="00B36E30" w:rsidP="00FE1FAE">
            <w:pPr>
              <w:ind w:firstLineChars="200" w:firstLine="480"/>
            </w:pPr>
            <w:r>
              <w:t>答：</w:t>
            </w:r>
            <w:r w:rsidR="00F80EF9" w:rsidRPr="00F80EF9">
              <w:rPr>
                <w:rFonts w:hint="eastAsia"/>
              </w:rPr>
              <w:t>尊敬的投资者，您好！</w:t>
            </w:r>
            <w:r w:rsidR="00FE1FAE" w:rsidRPr="00FE1FAE">
              <w:t xml:space="preserve"> 3008PT芯片功能安全ASIL-D的认证正在正常开展过程中，易鼎丰及浙江埃创项目进展顺利</w:t>
            </w:r>
            <w:r w:rsidR="002F2F47" w:rsidRPr="002F2F47">
              <w:rPr>
                <w:rFonts w:hint="eastAsia"/>
              </w:rPr>
              <w:t>。</w:t>
            </w:r>
            <w:r w:rsidR="00F80EF9">
              <w:rPr>
                <w:rFonts w:hint="eastAsia"/>
              </w:rPr>
              <w:t>谢谢！</w:t>
            </w:r>
          </w:p>
          <w:p w:rsidR="00FE1FAE" w:rsidRPr="00045B31" w:rsidRDefault="00FE1FAE" w:rsidP="00FE1FAE">
            <w:pPr>
              <w:ind w:firstLineChars="200" w:firstLine="482"/>
              <w:rPr>
                <w:b/>
              </w:rPr>
            </w:pPr>
            <w:r w:rsidRPr="00045B31">
              <w:rPr>
                <w:b/>
              </w:rPr>
              <w:t>4、</w:t>
            </w:r>
            <w:r w:rsidRPr="00045B31">
              <w:rPr>
                <w:rFonts w:hint="eastAsia"/>
                <w:b/>
              </w:rPr>
              <w:t>您好，公司研发加三费已经接近</w:t>
            </w:r>
            <w:r w:rsidRPr="00045B31">
              <w:rPr>
                <w:b/>
              </w:rPr>
              <w:t>50%,毛利率只有20%，这么看公司没法盈利啊，公司已经连续六个季度业绩亏损了,公司有什么扭亏计划吗？24年还有希望盈利吗？</w:t>
            </w:r>
          </w:p>
          <w:p w:rsidR="00FE1FAE" w:rsidRDefault="00FE1FAE" w:rsidP="00FE1FAE">
            <w:pPr>
              <w:ind w:firstLineChars="200" w:firstLine="480"/>
            </w:pPr>
            <w:r>
              <w:rPr>
                <w:rFonts w:hint="eastAsia"/>
              </w:rPr>
              <w:t>答：</w:t>
            </w:r>
            <w:r w:rsidR="00F80EF9" w:rsidRPr="00F80EF9">
              <w:rPr>
                <w:rFonts w:hint="eastAsia"/>
              </w:rPr>
              <w:t>尊敬的投资者，您好！</w:t>
            </w:r>
            <w:r w:rsidRPr="00FE1FAE">
              <w:rPr>
                <w:rFonts w:hint="eastAsia"/>
              </w:rPr>
              <w:t>公司研发等费用的增长主要是因为研发、市场和技术支持服务人员的增多，这为公司汽车电子芯片和高可靠存储芯片的发展奠定了良好的基础，公司</w:t>
            </w:r>
            <w:r w:rsidRPr="00FE1FAE">
              <w:t>2023年新推出了多款满足市场需求的新产品。公司2024年将全力拓展自主芯片产品的市场应用，公司将继续加强销售团队和技术服务支持团队建设，特别是加强关键市场负责人员和骨干市场成员的能力培养与团队建设，快速聚焦公司资源，快速响应客户需求，切实提升服务客户的质量和效率。2024年，公司会进一步巩固核心市场、核心客户、重点客户，力争进一步扩大批量供货客户的数量和规模</w:t>
            </w:r>
            <w:r w:rsidRPr="00FE1FAE">
              <w:rPr>
                <w:rFonts w:hint="eastAsia"/>
              </w:rPr>
              <w:t>，实现市场占用率进一步提升，促进公司业务进一步做大做强，确保公司营收目标达成，以更好的业绩回报广大投资者。</w:t>
            </w:r>
            <w:r w:rsidR="00F80EF9">
              <w:rPr>
                <w:rFonts w:hint="eastAsia"/>
              </w:rPr>
              <w:t>谢谢！</w:t>
            </w:r>
          </w:p>
          <w:p w:rsidR="00F80EF9" w:rsidRPr="00045B31" w:rsidRDefault="00F80EF9" w:rsidP="00FE1FAE">
            <w:pPr>
              <w:ind w:firstLineChars="200" w:firstLine="482"/>
              <w:rPr>
                <w:b/>
              </w:rPr>
            </w:pPr>
            <w:r w:rsidRPr="00045B31">
              <w:rPr>
                <w:rFonts w:hint="eastAsia"/>
                <w:b/>
              </w:rPr>
              <w:t>5、您好，公司推出全国产</w:t>
            </w:r>
            <w:r w:rsidRPr="00045B31">
              <w:rPr>
                <w:b/>
              </w:rPr>
              <w:t>raid芯片及板卡也大半年了，一直是小批量销售，进展缓慢，卡在哪里，预计什么时候能大批量销售？</w:t>
            </w:r>
          </w:p>
          <w:p w:rsidR="00F80EF9" w:rsidRDefault="00F80EF9" w:rsidP="00F80EF9">
            <w:pPr>
              <w:ind w:firstLineChars="200" w:firstLine="480"/>
            </w:pPr>
            <w:r>
              <w:t>答：</w:t>
            </w:r>
            <w:r w:rsidRPr="00F80EF9">
              <w:rPr>
                <w:rFonts w:hint="eastAsia"/>
              </w:rPr>
              <w:t>尊敬的投资者，您好！</w:t>
            </w:r>
            <w:r>
              <w:rPr>
                <w:rFonts w:hint="eastAsia"/>
              </w:rPr>
              <w:t>目前，公司的</w:t>
            </w:r>
            <w:r>
              <w:t>Raid控制芯片及板卡已经实现小批量销售。同时，公司的第一代Raid芯片和板卡方</w:t>
            </w:r>
            <w:r>
              <w:lastRenderedPageBreak/>
              <w:t>案正在10多家国内重点客户进行应用测试，产品正处于多种适配和认证阶段，且进展顺利。这些适配和认证工作涵盖了多个方面，包括与不同操作系统、硬件平台和存储设备的兼容性测试，以及性能和安全性的评估。未来，随着国芯科技在多家国内重点客户测试开发工作的完成，有望迎来更大规模的量产销售。</w:t>
            </w:r>
          </w:p>
          <w:p w:rsidR="00F80EF9" w:rsidRDefault="00F80EF9" w:rsidP="00F80EF9">
            <w:pPr>
              <w:ind w:firstLineChars="200" w:firstLine="480"/>
            </w:pPr>
            <w:r>
              <w:t>2024年，公司将继续研发第二代Raid芯片，新一代Raid芯片基于高性能RISC-V处理器，采用三模SerDes技术，未来有望实现对目前服务器市场上国外主流RAID芯片的国产化替代。RAID技术主要用于服务器领域，具体应用领域主要面向海量数据存储、AI计算加速、企业关键应用、边缘计算、视频流媒体和网络应用等服务器产品，特别是信创领域相关服务器产品。谢谢！</w:t>
            </w:r>
          </w:p>
          <w:p w:rsidR="00F80EF9" w:rsidRPr="00045B31" w:rsidRDefault="00F80EF9" w:rsidP="00F80EF9">
            <w:pPr>
              <w:ind w:firstLineChars="200" w:firstLine="482"/>
              <w:rPr>
                <w:b/>
              </w:rPr>
            </w:pPr>
            <w:r w:rsidRPr="00045B31">
              <w:rPr>
                <w:rFonts w:hint="eastAsia"/>
                <w:b/>
              </w:rPr>
              <w:t>6、我持有公司股份比较久，希望中失望，市值不断下降，什么时候能让我们分享成果？公司毛利率下降了很多，腰斩，收入规模不够，成本持续上升，研发费用大幅增长，近期有改善吗？公司该如何应对，尽快扭亏，利润走向增长？</w:t>
            </w:r>
          </w:p>
          <w:p w:rsidR="00F80EF9" w:rsidRDefault="00F80EF9" w:rsidP="00F80EF9">
            <w:pPr>
              <w:ind w:firstLineChars="200" w:firstLine="480"/>
            </w:pPr>
            <w:r>
              <w:t>答：</w:t>
            </w:r>
            <w:r w:rsidRPr="00F80EF9">
              <w:rPr>
                <w:rFonts w:hint="eastAsia"/>
              </w:rPr>
              <w:t>尊敬的投资者，您好！公司在加大新产品研发的同时，</w:t>
            </w:r>
            <w:r w:rsidRPr="00F80EF9">
              <w:t>2024年将着重于新产品的市场推广和应用工作，全力将技术创新成果转化为市场收入。同时，公司已经制定并在实施2024年度“提质增效重回报”行动方案，以进一步提升公司经营效率，强化市场竞争力，争取以更好的业绩回报投资者。</w:t>
            </w:r>
            <w:r>
              <w:t>谢谢！</w:t>
            </w:r>
          </w:p>
          <w:p w:rsidR="00F80EF9" w:rsidRPr="00045B31" w:rsidRDefault="00F80EF9" w:rsidP="00F80EF9">
            <w:pPr>
              <w:ind w:firstLineChars="200" w:firstLine="482"/>
              <w:rPr>
                <w:b/>
              </w:rPr>
            </w:pPr>
            <w:r w:rsidRPr="00045B31">
              <w:rPr>
                <w:rFonts w:hint="eastAsia"/>
                <w:b/>
              </w:rPr>
              <w:t>7、请问公司二季度及近阶段毛利率会提升吗？单产品成本有下降空间吗</w:t>
            </w:r>
          </w:p>
          <w:p w:rsidR="00F80EF9" w:rsidRDefault="00F80EF9" w:rsidP="00F80EF9">
            <w:pPr>
              <w:ind w:firstLineChars="200" w:firstLine="480"/>
            </w:pPr>
            <w:r>
              <w:t>答：</w:t>
            </w:r>
            <w:r w:rsidRPr="00F80EF9">
              <w:rPr>
                <w:rFonts w:hint="eastAsia"/>
              </w:rPr>
              <w:t>尊敬的投资者，您好！公司未来将更多侧重于毛利率相对较高的自主芯片和模组业务的发展，进一步加强产品的成本控制。</w:t>
            </w:r>
            <w:r>
              <w:rPr>
                <w:rFonts w:hint="eastAsia"/>
              </w:rPr>
              <w:t>谢谢！</w:t>
            </w:r>
          </w:p>
          <w:p w:rsidR="00F80EF9" w:rsidRPr="00045B31" w:rsidRDefault="00F80EF9" w:rsidP="00F80EF9">
            <w:pPr>
              <w:ind w:firstLineChars="200" w:firstLine="482"/>
              <w:rPr>
                <w:b/>
              </w:rPr>
            </w:pPr>
            <w:r w:rsidRPr="00045B31">
              <w:rPr>
                <w:rFonts w:hint="eastAsia"/>
                <w:b/>
              </w:rPr>
              <w:lastRenderedPageBreak/>
              <w:t>8、您好，一季度抛去去年未完成定制业务订单一个亿左右，一季度实际营收只有几千万，严重不及预期，公司怎么看？</w:t>
            </w:r>
          </w:p>
          <w:p w:rsidR="00F80EF9" w:rsidRDefault="00F80EF9" w:rsidP="00F80EF9">
            <w:pPr>
              <w:ind w:firstLineChars="200" w:firstLine="480"/>
            </w:pPr>
            <w:r>
              <w:t>答：尊敬的投资者，您好！公司一季度完成营收1.79亿元，较上年同期增长9.17%。公司目前在手订单情况较好，公司将全力以赴完成2024年营收目标。2024年一季度以来，汽车电子、信创与信息安全领域的需求在持续回暖，公司一季度的汽车电子芯片的销售数量、收入同比和环比均有一定幅度的增长，公司自主信创和信息安全芯片收入较上年同期增长100%以上。谢谢！</w:t>
            </w:r>
          </w:p>
          <w:p w:rsidR="00F80EF9" w:rsidRPr="00045B31" w:rsidRDefault="00F80EF9" w:rsidP="00F80EF9">
            <w:pPr>
              <w:ind w:firstLineChars="200" w:firstLine="482"/>
              <w:rPr>
                <w:b/>
              </w:rPr>
            </w:pPr>
            <w:r w:rsidRPr="00045B31">
              <w:rPr>
                <w:b/>
              </w:rPr>
              <w:t>9、</w:t>
            </w:r>
            <w:r w:rsidRPr="00045B31">
              <w:rPr>
                <w:rFonts w:hint="eastAsia"/>
                <w:b/>
              </w:rPr>
              <w:t>您好，一季度有新签定制业务订单吗？</w:t>
            </w:r>
          </w:p>
          <w:p w:rsidR="00F80EF9" w:rsidRDefault="00F80EF9" w:rsidP="00F80EF9">
            <w:pPr>
              <w:ind w:firstLineChars="200" w:firstLine="480"/>
            </w:pPr>
            <w:r>
              <w:t>答：</w:t>
            </w:r>
            <w:r w:rsidRPr="00F80EF9">
              <w:rPr>
                <w:rFonts w:hint="eastAsia"/>
              </w:rPr>
              <w:t>尊敬的投资者，您好！公司</w:t>
            </w:r>
            <w:r w:rsidRPr="00F80EF9">
              <w:t>2024年一季度有新签订定制芯片业务的订单。谢谢！</w:t>
            </w:r>
          </w:p>
          <w:p w:rsidR="00045B31" w:rsidRPr="00045B31" w:rsidRDefault="00045B31" w:rsidP="00F80EF9">
            <w:pPr>
              <w:ind w:firstLineChars="200" w:firstLine="482"/>
              <w:rPr>
                <w:b/>
              </w:rPr>
            </w:pPr>
            <w:r w:rsidRPr="00045B31">
              <w:rPr>
                <w:rFonts w:hint="eastAsia"/>
                <w:b/>
              </w:rPr>
              <w:t>1</w:t>
            </w:r>
            <w:r w:rsidRPr="00045B31">
              <w:rPr>
                <w:b/>
              </w:rPr>
              <w:t>0、</w:t>
            </w:r>
            <w:r w:rsidRPr="00045B31">
              <w:rPr>
                <w:rFonts w:hint="eastAsia"/>
                <w:b/>
              </w:rPr>
              <w:t>您好，公司</w:t>
            </w:r>
            <w:r w:rsidRPr="00045B31">
              <w:rPr>
                <w:b/>
              </w:rPr>
              <w:t>23年末合同负债3亿五，24年一季度合同负债2亿6左右，少了一个亿，大幅减少，可是一季度营业收入同比只有不到10个点增长，感觉不能理解，公司23年不断出新品，可是商业化，营收增长缓慢，一季度各板块业务新签订单能说介绍吗？</w:t>
            </w:r>
          </w:p>
          <w:p w:rsidR="00045B31" w:rsidRDefault="00045B31" w:rsidP="00F80EF9">
            <w:pPr>
              <w:ind w:firstLineChars="200" w:firstLine="480"/>
            </w:pPr>
            <w:r>
              <w:t>答：</w:t>
            </w:r>
            <w:r w:rsidRPr="00045B31">
              <w:rPr>
                <w:rFonts w:hint="eastAsia"/>
              </w:rPr>
              <w:t>尊敬的投资者，您好！公司目前在手订单情况较好，具体情况请以公司在《中国证券报》《上海证券报》《证券时报》《证券日报》和上海证券交易所网站上披露的定期报告和临时报告为准。谢谢！</w:t>
            </w:r>
          </w:p>
          <w:p w:rsidR="00045B31" w:rsidRPr="00045B31" w:rsidRDefault="00045B31" w:rsidP="00F80EF9">
            <w:pPr>
              <w:ind w:firstLineChars="200" w:firstLine="482"/>
              <w:rPr>
                <w:b/>
              </w:rPr>
            </w:pPr>
            <w:r w:rsidRPr="00045B31">
              <w:rPr>
                <w:rFonts w:hint="eastAsia"/>
                <w:b/>
              </w:rPr>
              <w:t>1</w:t>
            </w:r>
            <w:r w:rsidR="00BD6F3A">
              <w:rPr>
                <w:b/>
              </w:rPr>
              <w:t>1</w:t>
            </w:r>
            <w:r w:rsidRPr="00045B31">
              <w:rPr>
                <w:b/>
              </w:rPr>
              <w:t>、</w:t>
            </w:r>
            <w:r w:rsidRPr="00045B31">
              <w:rPr>
                <w:rFonts w:hint="eastAsia"/>
                <w:b/>
              </w:rPr>
              <w:t>我们在量子领域的相关规划和布局？</w:t>
            </w:r>
          </w:p>
          <w:p w:rsidR="00045B31" w:rsidRDefault="00045B31" w:rsidP="00045B31">
            <w:pPr>
              <w:ind w:firstLineChars="200" w:firstLine="480"/>
            </w:pPr>
            <w:r>
              <w:t>答：尊敬的投资者，您好！随着量子信息领域研究的深入和量子计算机研制进度的推进，传统密码学越来越无法满足后量子时代的安全需要，广泛使用的RSA、ECC等公钥密码体制将处于危险状态，因此利用量子安全技术重构现有信息安全的密码体系已成</w:t>
            </w:r>
            <w:r>
              <w:lastRenderedPageBreak/>
              <w:t>为未来信息安全产品的必然趋势。量子安全技术的实现方式目前主要分为两类：（1）后量子密码（PQC）；（2）量子密码（Quantum Cryptography）。</w:t>
            </w:r>
          </w:p>
          <w:p w:rsidR="00045B31" w:rsidRDefault="00045B31" w:rsidP="00045B31">
            <w:pPr>
              <w:ind w:firstLineChars="200" w:firstLine="480"/>
            </w:pPr>
            <w:r>
              <w:rPr>
                <w:rFonts w:hint="eastAsia"/>
              </w:rPr>
              <w:t>公司已在这两类量子安全技术方面进行研发。在后量子密码（</w:t>
            </w:r>
            <w:r>
              <w:t>PQC）方向，公司加强PQC方面的密码工程化实现技术研发，包括高性价比的后量子密码算法IP研发、后量子密码抗侧信道攻击和防护技术研究以及相应IP研发。公司预计在2024年内完成支持后量子密码算法的高端SoC芯片设计验证工作。</w:t>
            </w:r>
          </w:p>
          <w:p w:rsidR="00045B31" w:rsidRDefault="00045B31" w:rsidP="00045B31">
            <w:pPr>
              <w:ind w:firstLineChars="200" w:firstLine="480"/>
            </w:pPr>
            <w:r>
              <w:rPr>
                <w:rFonts w:hint="eastAsia"/>
              </w:rPr>
              <w:t>在以量子物理原理为依托的量子密码方向，公司与安徽问天量子科技股份有限公司和合肥硅臻芯片技术有限公司分别组建了量子芯片联合实验室，围绕着量子随机数发生器、量子密钥分发等量子技术和传统芯片、智能终端行业的有机结合，开发适于“量产”的量子安全智能终端可用芯片及设备，主要有量子密码卡、量子安全芯片系列、量子</w:t>
            </w:r>
            <w:r>
              <w:t>U盘和量子TF卡等。具体包括：</w:t>
            </w:r>
          </w:p>
          <w:p w:rsidR="00045B31" w:rsidRDefault="00045B31" w:rsidP="00045B31">
            <w:pPr>
              <w:ind w:firstLineChars="200" w:firstLine="480"/>
            </w:pPr>
            <w:r>
              <w:rPr>
                <w:rFonts w:hint="eastAsia"/>
              </w:rPr>
              <w:t>（</w:t>
            </w:r>
            <w:r>
              <w:t>1）2022年，公司首次入股合肥硅臻，同年与合肥硅臻合作成功研发的量子密码卡产品问世。该产品是基于公司CCP903T高性能密码芯片和合肥硅臻QRNG25SPI量子随机数发生器模组设计的一款高速量子密码卡。CCP903T高性能密码芯片是公司自主研发设计并实现全国产化生产的密码安全芯片，内部以C*CORE</w:t>
            </w:r>
            <w:r w:rsidR="00BD6F3A">
              <w:t xml:space="preserve"> </w:t>
            </w:r>
            <w:r>
              <w:t>C9000</w:t>
            </w:r>
            <w:r w:rsidR="00BD6F3A">
              <w:t xml:space="preserve"> </w:t>
            </w:r>
            <w:r>
              <w:t>CPU为核心，集成各种高速密码算法引擎、安全防护机制、高速通信接口等，通过国家密码管理局二级密码安全芯片的安全认证。QRNG25SPI量子随机数发生器模组经国家密码管理局商用</w:t>
            </w:r>
            <w:r>
              <w:rPr>
                <w:rFonts w:hint="eastAsia"/>
              </w:rPr>
              <w:t>密码检测中心测试通过，是基于量子集成光芯片研制的量产化量子随机数发生器模组。该量子密码卡遵循国家密码管理局关于</w:t>
            </w:r>
            <w:r>
              <w:t>PCI密码卡的相关技术规范，具备PCIE、USB</w:t>
            </w:r>
            <w:r w:rsidR="00BD6F3A">
              <w:t xml:space="preserve"> </w:t>
            </w:r>
            <w:r>
              <w:t>OTG和UART等硬件接口。可</w:t>
            </w:r>
            <w:r>
              <w:lastRenderedPageBreak/>
              <w:t>广泛应用于密码机、签名/验证服务器、安全网关/防火墙等安全设备以及金融、物联网、工业控制、可信计算和国家重大需求等领域，目前已有多个客户在实际使用。</w:t>
            </w:r>
          </w:p>
          <w:p w:rsidR="00045B31" w:rsidRDefault="00045B31" w:rsidP="00045B31">
            <w:pPr>
              <w:ind w:firstLineChars="200" w:firstLine="480"/>
            </w:pPr>
            <w:r>
              <w:rPr>
                <w:rFonts w:hint="eastAsia"/>
              </w:rPr>
              <w:t>（</w:t>
            </w:r>
            <w:r>
              <w:t>2）2023年，合肥硅臻自主研发的新一代量子随机数发生器芯片“QRNG-10”内部测试成功，该芯片刷新国内量子随机数发生器的尺寸纪录，只有4×4毫米，是国内第一枚突破毫米级尺寸的QRNG芯片，国芯科技配合开展了光后处理电路的研发。该芯片目前已经通过了国家密码管理局商用密码检测中心的密码检测。国芯科技和合肥硅臻于2024年一季度签署了战略合作协议，双方将组建智能终端量子安全芯片联合实验室，基于国芯科技系列化智能终端信息安全芯片和硅臻技术QRNG-10量子随机数发生器芯片联合发展智能终端量子安全芯片技术和产品</w:t>
            </w:r>
            <w:r>
              <w:rPr>
                <w:rFonts w:hint="eastAsia"/>
              </w:rPr>
              <w:t>，共同打造中国智能终端量子安全芯片新技术、新产品及新方案。</w:t>
            </w:r>
          </w:p>
          <w:p w:rsidR="00045B31" w:rsidRDefault="00045B31" w:rsidP="00045B31">
            <w:pPr>
              <w:ind w:firstLineChars="200" w:firstLine="480"/>
            </w:pPr>
            <w:r>
              <w:rPr>
                <w:rFonts w:hint="eastAsia"/>
              </w:rPr>
              <w:t>（</w:t>
            </w:r>
            <w:r>
              <w:t>3）量子安全TF卡以及量子安全U盘key，用来存储量子会话密钥，量子会话密钥为一次性对称加密密钥，高频次的密钥更新，需要预先在安全TF卡内存储大量的量子会话密钥。量子安全TF卡以及量子安全U盘key可以提供4~32G的存储容量，具有外部认证等鉴权机制保护密钥的安全；可以提供SD通信接口形态以及USB接口形态的产品，易于插拔使用。</w:t>
            </w:r>
          </w:p>
          <w:p w:rsidR="00045B31" w:rsidRDefault="00045B31" w:rsidP="00045B31">
            <w:pPr>
              <w:ind w:firstLineChars="200" w:firstLine="480"/>
            </w:pPr>
            <w:r>
              <w:rPr>
                <w:rFonts w:hint="eastAsia"/>
              </w:rPr>
              <w:t>国芯科技上述多款量子安全产品已经被中电信量子和问天量子等量子领域的头部企业实际采用和实现销售。谢谢！</w:t>
            </w:r>
          </w:p>
          <w:p w:rsidR="00045B31" w:rsidRPr="00045B31" w:rsidRDefault="00045B31" w:rsidP="00045B31">
            <w:pPr>
              <w:ind w:firstLineChars="200" w:firstLine="482"/>
              <w:rPr>
                <w:b/>
              </w:rPr>
            </w:pPr>
            <w:r w:rsidRPr="00045B31">
              <w:rPr>
                <w:rFonts w:hint="eastAsia"/>
                <w:b/>
              </w:rPr>
              <w:t>1</w:t>
            </w:r>
            <w:r w:rsidR="00BD6F3A">
              <w:rPr>
                <w:b/>
              </w:rPr>
              <w:t>2</w:t>
            </w:r>
            <w:r w:rsidRPr="00045B31">
              <w:rPr>
                <w:b/>
              </w:rPr>
              <w:t>、</w:t>
            </w:r>
            <w:r w:rsidRPr="00045B31">
              <w:rPr>
                <w:rFonts w:hint="eastAsia"/>
                <w:b/>
              </w:rPr>
              <w:t>请问下公司一季度在手订单如何？有创历史新高吗？</w:t>
            </w:r>
          </w:p>
          <w:p w:rsidR="00045B31" w:rsidRDefault="00045B31" w:rsidP="00045B31">
            <w:pPr>
              <w:ind w:firstLineChars="200" w:firstLine="480"/>
            </w:pPr>
            <w:r>
              <w:t>答：</w:t>
            </w:r>
            <w:r w:rsidRPr="00045B31">
              <w:rPr>
                <w:rFonts w:hint="eastAsia"/>
              </w:rPr>
              <w:t>尊敬的投资者，您好！公司目前在手订单情况较好，具体情况请以公司在《中国证券报》《上海证券报》《证券时报》《证券日报》和上海证券交易所网站上披露的定期报告和临时报告为</w:t>
            </w:r>
            <w:r w:rsidRPr="00045B31">
              <w:rPr>
                <w:rFonts w:hint="eastAsia"/>
              </w:rPr>
              <w:lastRenderedPageBreak/>
              <w:t>准。谢谢！</w:t>
            </w:r>
          </w:p>
          <w:p w:rsidR="00045B31" w:rsidRPr="00045B31" w:rsidRDefault="00045B31" w:rsidP="00045B31">
            <w:pPr>
              <w:ind w:firstLineChars="200" w:firstLine="482"/>
              <w:rPr>
                <w:b/>
              </w:rPr>
            </w:pPr>
            <w:r w:rsidRPr="00045B31">
              <w:rPr>
                <w:rFonts w:hint="eastAsia"/>
                <w:b/>
              </w:rPr>
              <w:t>1</w:t>
            </w:r>
            <w:r w:rsidR="00BD6F3A">
              <w:rPr>
                <w:b/>
              </w:rPr>
              <w:t>3</w:t>
            </w:r>
            <w:r w:rsidRPr="00045B31">
              <w:rPr>
                <w:b/>
              </w:rPr>
              <w:t>、</w:t>
            </w:r>
            <w:r w:rsidRPr="00045B31">
              <w:rPr>
                <w:rFonts w:hint="eastAsia"/>
                <w:b/>
              </w:rPr>
              <w:t>请教郑总，公司汽车电子业务</w:t>
            </w:r>
            <w:r w:rsidRPr="00045B31">
              <w:rPr>
                <w:b/>
              </w:rPr>
              <w:t>2024年的发展重点是什么？</w:t>
            </w:r>
          </w:p>
          <w:p w:rsidR="00045B31" w:rsidRDefault="00045B31" w:rsidP="00045B31">
            <w:pPr>
              <w:ind w:firstLineChars="200" w:firstLine="480"/>
            </w:pPr>
            <w:r>
              <w:t>答：尊敬的投资者，您好！2024年，公司将进一步增强汽车电子芯片产品的丰富度，尤其在域控制器、电机驱动、发动机、新能源电池管理、线控底盘、安全气囊点火控制、DSP主动降噪等应用领域应对客户要求不断优化和细化产品型号，提高产品质量及软件生态丰富度，同时全力推进已量产汽车电子芯片的市场开拓和装车。2024年，公司继续在高端MCU和数模混合信号芯片方面加大研发,并计划于年内推出高集成度的域控制器/ADAS功能安全控制器MCU CCFC3012PT。公司还正在开发CCFC3009PT芯片，这是针</w:t>
            </w:r>
            <w:r>
              <w:rPr>
                <w:rFonts w:hint="eastAsia"/>
              </w:rPr>
              <w:t>对未来汽车电子</w:t>
            </w:r>
            <w:r>
              <w:t>SoC/MCU芯片算力提升的需要，采用高性能RSIC-V架构CPU，算力可以达到6000DMIPS以上。同时在混合信号执行器应用领域推出集成度更高的线控底盘控制驱动类芯片和门控领域的控制预驱类芯片，进一步研发推出集成MCU和BLCD无刷电机驱动功能的单芯片。公司还会加强在汽车智能传感器方面的研发投入，目前已开发用于安全气囊的加速度传感器芯片，通过了公司内部测试，可与公司已大规模量产装车的安全气囊控制MCU以及开始装车的安全气囊点火驱动专用芯片CCL1600B，组成方案套片，为客户提</w:t>
            </w:r>
            <w:r>
              <w:rPr>
                <w:rFonts w:hint="eastAsia"/>
              </w:rPr>
              <w:t>供更高</w:t>
            </w:r>
            <w:r>
              <w:t>BOM性价比的安全气囊电子系统解决方案。</w:t>
            </w:r>
          </w:p>
          <w:p w:rsidR="00045B31" w:rsidRDefault="00045B31" w:rsidP="00045B31">
            <w:pPr>
              <w:ind w:firstLineChars="200" w:firstLine="480"/>
            </w:pPr>
            <w:r>
              <w:t>2024年，针对汽车电子芯片，公司将持续完善质量管理制度和内控流程，对涵盖汽车电子芯片产品的设计开发、生产、测试、检验、包装、储存、运输、变更控制等过程的质量管理进行不断优化，将进一步加强产品质量建设，做一个让客户信赖的企业。</w:t>
            </w:r>
          </w:p>
          <w:p w:rsidR="00045B31" w:rsidRDefault="00045B31" w:rsidP="00045B31">
            <w:pPr>
              <w:ind w:firstLineChars="200" w:firstLine="480"/>
            </w:pPr>
            <w:r>
              <w:t>2024年，公司将继续加强销售团队和技术服务支持团队建设，</w:t>
            </w:r>
            <w:r>
              <w:lastRenderedPageBreak/>
              <w:t>特别是加强关键市场负责人员和骨干市场成员的能力培养与团队建设，快速聚焦公司资源，快速响应客户需求，切实提升服务客户的质量和效率。2024年，公司会进一步巩固核心市场、核心客户、重点客户，确保公司营收目标达成。在服务好原有客户的基础上，采取多元化的销售策略，加强重点领域头部客户的拓展工作，力争进一步扩大批量供货客户的数量和规模，实现汽车电子市场占用率进一步提升，促进公司业务进一步发展。</w:t>
            </w:r>
          </w:p>
          <w:p w:rsidR="00045B31" w:rsidRPr="00FE1FAE" w:rsidRDefault="00045B31" w:rsidP="00045B31">
            <w:pPr>
              <w:ind w:firstLineChars="200" w:firstLine="480"/>
            </w:pPr>
            <w:r>
              <w:rPr>
                <w:rFonts w:hint="eastAsia"/>
              </w:rPr>
              <w:t>围绕前述</w:t>
            </w:r>
            <w:r>
              <w:t>12条产品线，公司将继续坚持“顶天立地”和“铺天盖地”的发展战略，抓住我国汽车电子芯片国产化替代的历史机遇，推进资源优化和聚焦，注重产品技术平台化和系列化，为汽车行业提供更先进、安全可靠的解决方案，为汽车电子芯片国产化做出更大贡献。谢谢！</w:t>
            </w:r>
          </w:p>
        </w:tc>
      </w:tr>
      <w:tr w:rsidR="003B1D4A">
        <w:trPr>
          <w:trHeight w:val="904"/>
        </w:trPr>
        <w:tc>
          <w:tcPr>
            <w:tcW w:w="760" w:type="pct"/>
            <w:vAlign w:val="center"/>
          </w:tcPr>
          <w:p w:rsidR="003B1D4A" w:rsidRDefault="003F2E6B">
            <w:pPr>
              <w:ind w:firstLineChars="0" w:firstLine="0"/>
              <w:rPr>
                <w:b/>
                <w:bCs/>
              </w:rPr>
            </w:pPr>
            <w:r>
              <w:rPr>
                <w:b/>
                <w:bCs/>
              </w:rPr>
              <w:lastRenderedPageBreak/>
              <w:t>附件清单（如有）</w:t>
            </w:r>
          </w:p>
        </w:tc>
        <w:tc>
          <w:tcPr>
            <w:tcW w:w="4240" w:type="pct"/>
          </w:tcPr>
          <w:p w:rsidR="003B1D4A" w:rsidRDefault="003F2E6B">
            <w:pPr>
              <w:ind w:firstLineChars="0" w:firstLine="0"/>
            </w:pPr>
            <w:r>
              <w:t>无</w:t>
            </w:r>
          </w:p>
        </w:tc>
      </w:tr>
      <w:tr w:rsidR="003B1D4A" w:rsidTr="001F3965">
        <w:trPr>
          <w:trHeight w:val="751"/>
        </w:trPr>
        <w:tc>
          <w:tcPr>
            <w:tcW w:w="760" w:type="pct"/>
            <w:vAlign w:val="center"/>
          </w:tcPr>
          <w:p w:rsidR="003B1D4A" w:rsidRDefault="003F2E6B">
            <w:pPr>
              <w:ind w:firstLineChars="0" w:firstLine="0"/>
              <w:rPr>
                <w:b/>
                <w:bCs/>
              </w:rPr>
            </w:pPr>
            <w:r>
              <w:rPr>
                <w:b/>
                <w:bCs/>
              </w:rPr>
              <w:t>日期</w:t>
            </w:r>
          </w:p>
        </w:tc>
        <w:tc>
          <w:tcPr>
            <w:tcW w:w="4240" w:type="pct"/>
          </w:tcPr>
          <w:p w:rsidR="003B1D4A" w:rsidRDefault="00DB2524" w:rsidP="00DB2524">
            <w:pPr>
              <w:ind w:firstLineChars="0" w:firstLine="0"/>
            </w:pPr>
            <w:r>
              <w:rPr>
                <w:rFonts w:hint="eastAsia"/>
              </w:rPr>
              <w:t>2</w:t>
            </w:r>
            <w:r>
              <w:t>024年5</w:t>
            </w:r>
            <w:r w:rsidR="003F2E6B">
              <w:rPr>
                <w:rFonts w:hint="eastAsia"/>
              </w:rPr>
              <w:t>月</w:t>
            </w:r>
          </w:p>
        </w:tc>
      </w:tr>
    </w:tbl>
    <w:p w:rsidR="003B1D4A" w:rsidRDefault="003B1D4A"/>
    <w:sectPr w:rsidR="003B1D4A">
      <w:headerReference w:type="even"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C1" w:rsidRDefault="005922C1">
      <w:pPr>
        <w:spacing w:line="240" w:lineRule="auto"/>
      </w:pPr>
      <w:r>
        <w:separator/>
      </w:r>
    </w:p>
  </w:endnote>
  <w:endnote w:type="continuationSeparator" w:id="0">
    <w:p w:rsidR="005922C1" w:rsidRDefault="00592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4A" w:rsidRDefault="003F2E6B">
    <w:pPr>
      <w:pStyle w:val="a6"/>
      <w:ind w:firstLine="180"/>
      <w:rPr>
        <w:rStyle w:val="ab"/>
      </w:rPr>
    </w:pPr>
    <w:r>
      <w:fldChar w:fldCharType="begin"/>
    </w:r>
    <w:r>
      <w:rPr>
        <w:rStyle w:val="ab"/>
      </w:rPr>
      <w:instrText xml:space="preserve">PAGE  </w:instrText>
    </w:r>
    <w:r>
      <w:fldChar w:fldCharType="end"/>
    </w:r>
  </w:p>
  <w:p w:rsidR="003B1D4A" w:rsidRDefault="003B1D4A">
    <w:pPr>
      <w:pStyle w:val="a6"/>
      <w:ind w:firstLine="180"/>
    </w:pPr>
  </w:p>
  <w:p w:rsidR="003B1D4A" w:rsidRDefault="003B1D4A"/>
  <w:p w:rsidR="003B1D4A" w:rsidRDefault="003B1D4A"/>
  <w:p w:rsidR="003B1D4A" w:rsidRDefault="003B1D4A"/>
  <w:p w:rsidR="003B1D4A" w:rsidRDefault="003B1D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4A" w:rsidRDefault="003F2E6B" w:rsidP="00045B31">
    <w:pPr>
      <w:pStyle w:val="a6"/>
      <w:ind w:firstLine="180"/>
      <w:jc w:val="center"/>
      <w:rPr>
        <w:rStyle w:val="ab"/>
      </w:rPr>
    </w:pPr>
    <w:r>
      <w:fldChar w:fldCharType="begin"/>
    </w:r>
    <w:r>
      <w:rPr>
        <w:rStyle w:val="ab"/>
      </w:rPr>
      <w:instrText xml:space="preserve">PAGE  </w:instrText>
    </w:r>
    <w:r>
      <w:fldChar w:fldCharType="separate"/>
    </w:r>
    <w:r w:rsidR="00377096">
      <w:rPr>
        <w:rStyle w:val="ab"/>
        <w:noProof/>
      </w:rPr>
      <w:t>1</w:t>
    </w:r>
    <w:r>
      <w:fldChar w:fldCharType="end"/>
    </w:r>
  </w:p>
  <w:p w:rsidR="003B1D4A" w:rsidRDefault="003B1D4A">
    <w:pPr>
      <w:pStyle w:val="a6"/>
      <w:ind w:firstLine="180"/>
    </w:pPr>
  </w:p>
  <w:p w:rsidR="003B1D4A" w:rsidRDefault="003B1D4A"/>
  <w:p w:rsidR="003B1D4A" w:rsidRDefault="003B1D4A"/>
  <w:p w:rsidR="003B1D4A" w:rsidRDefault="003B1D4A"/>
  <w:p w:rsidR="003B1D4A" w:rsidRDefault="003B1D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4A" w:rsidRDefault="003B1D4A">
    <w:pPr>
      <w:pStyle w:val="a6"/>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C1" w:rsidRDefault="005922C1">
      <w:r>
        <w:separator/>
      </w:r>
    </w:p>
  </w:footnote>
  <w:footnote w:type="continuationSeparator" w:id="0">
    <w:p w:rsidR="005922C1" w:rsidRDefault="0059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4A" w:rsidRDefault="003B1D4A">
    <w:pPr>
      <w:pStyle w:val="a7"/>
      <w:ind w:firstLine="180"/>
    </w:pPr>
  </w:p>
  <w:p w:rsidR="003B1D4A" w:rsidRDefault="003B1D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4A" w:rsidRDefault="003B1D4A">
    <w:pPr>
      <w:pStyle w:val="a7"/>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5BA"/>
    <w:multiLevelType w:val="hybridMultilevel"/>
    <w:tmpl w:val="8D7E8D5A"/>
    <w:lvl w:ilvl="0" w:tplc="4AB6B83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AB5564F"/>
    <w:multiLevelType w:val="multilevel"/>
    <w:tmpl w:val="1AB5564F"/>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iOWYzMjNmZjgwNjI5MGNmMzFkMzUwYzRmMTI1NGMifQ=="/>
  </w:docVars>
  <w:rsids>
    <w:rsidRoot w:val="00943ABD"/>
    <w:rsid w:val="000032F4"/>
    <w:rsid w:val="0001179B"/>
    <w:rsid w:val="00013724"/>
    <w:rsid w:val="00013A85"/>
    <w:rsid w:val="00044F32"/>
    <w:rsid w:val="00045B31"/>
    <w:rsid w:val="00047AFF"/>
    <w:rsid w:val="00064B5B"/>
    <w:rsid w:val="0007629F"/>
    <w:rsid w:val="00080090"/>
    <w:rsid w:val="00091CC9"/>
    <w:rsid w:val="000A3134"/>
    <w:rsid w:val="000B1DD2"/>
    <w:rsid w:val="000C0A85"/>
    <w:rsid w:val="000C77C8"/>
    <w:rsid w:val="000D496E"/>
    <w:rsid w:val="000D68A6"/>
    <w:rsid w:val="000E4190"/>
    <w:rsid w:val="000F29AC"/>
    <w:rsid w:val="000F76F1"/>
    <w:rsid w:val="0010693D"/>
    <w:rsid w:val="00111531"/>
    <w:rsid w:val="00112DB2"/>
    <w:rsid w:val="001242F6"/>
    <w:rsid w:val="00135D48"/>
    <w:rsid w:val="0016400F"/>
    <w:rsid w:val="00165441"/>
    <w:rsid w:val="001716CA"/>
    <w:rsid w:val="00192429"/>
    <w:rsid w:val="001A0D8B"/>
    <w:rsid w:val="001B415F"/>
    <w:rsid w:val="001E393D"/>
    <w:rsid w:val="001F3965"/>
    <w:rsid w:val="00241E16"/>
    <w:rsid w:val="0024207E"/>
    <w:rsid w:val="002B5D4D"/>
    <w:rsid w:val="002F0CD8"/>
    <w:rsid w:val="002F2F47"/>
    <w:rsid w:val="003128D5"/>
    <w:rsid w:val="00312BFB"/>
    <w:rsid w:val="00312FB7"/>
    <w:rsid w:val="00333F0D"/>
    <w:rsid w:val="00377096"/>
    <w:rsid w:val="00385DD4"/>
    <w:rsid w:val="003B1D4A"/>
    <w:rsid w:val="003C0A41"/>
    <w:rsid w:val="003E10BA"/>
    <w:rsid w:val="003F2E6B"/>
    <w:rsid w:val="0043525E"/>
    <w:rsid w:val="00457CFD"/>
    <w:rsid w:val="0048424D"/>
    <w:rsid w:val="004B5DC8"/>
    <w:rsid w:val="004D3594"/>
    <w:rsid w:val="004E1938"/>
    <w:rsid w:val="00510501"/>
    <w:rsid w:val="00516F78"/>
    <w:rsid w:val="005355E0"/>
    <w:rsid w:val="00540173"/>
    <w:rsid w:val="005922C1"/>
    <w:rsid w:val="005B2184"/>
    <w:rsid w:val="005B2D9E"/>
    <w:rsid w:val="005D08E7"/>
    <w:rsid w:val="005E2B9D"/>
    <w:rsid w:val="005F38E0"/>
    <w:rsid w:val="0060128D"/>
    <w:rsid w:val="00635DFD"/>
    <w:rsid w:val="00661F60"/>
    <w:rsid w:val="00665066"/>
    <w:rsid w:val="0068525D"/>
    <w:rsid w:val="006A7D22"/>
    <w:rsid w:val="006C1FB5"/>
    <w:rsid w:val="006C6924"/>
    <w:rsid w:val="006D3F9F"/>
    <w:rsid w:val="0070643C"/>
    <w:rsid w:val="00707CF0"/>
    <w:rsid w:val="00707F88"/>
    <w:rsid w:val="00723AF3"/>
    <w:rsid w:val="00764707"/>
    <w:rsid w:val="00773489"/>
    <w:rsid w:val="00785C70"/>
    <w:rsid w:val="00792A7D"/>
    <w:rsid w:val="007B3ADF"/>
    <w:rsid w:val="007B5CFF"/>
    <w:rsid w:val="007C1342"/>
    <w:rsid w:val="007E2D8C"/>
    <w:rsid w:val="007F541E"/>
    <w:rsid w:val="008243C3"/>
    <w:rsid w:val="00826966"/>
    <w:rsid w:val="008318ED"/>
    <w:rsid w:val="0083242D"/>
    <w:rsid w:val="008342E7"/>
    <w:rsid w:val="00841D6E"/>
    <w:rsid w:val="008468EA"/>
    <w:rsid w:val="00864578"/>
    <w:rsid w:val="00864D3C"/>
    <w:rsid w:val="00870501"/>
    <w:rsid w:val="00875674"/>
    <w:rsid w:val="008952D4"/>
    <w:rsid w:val="008D0F98"/>
    <w:rsid w:val="008D4E8C"/>
    <w:rsid w:val="008D5334"/>
    <w:rsid w:val="008D7A17"/>
    <w:rsid w:val="008D7A90"/>
    <w:rsid w:val="008E34B2"/>
    <w:rsid w:val="009144FD"/>
    <w:rsid w:val="00932F1F"/>
    <w:rsid w:val="00935BF7"/>
    <w:rsid w:val="00935C92"/>
    <w:rsid w:val="00943ABD"/>
    <w:rsid w:val="009465C7"/>
    <w:rsid w:val="009624C1"/>
    <w:rsid w:val="00962EFF"/>
    <w:rsid w:val="00976AFB"/>
    <w:rsid w:val="009979F9"/>
    <w:rsid w:val="009C5347"/>
    <w:rsid w:val="009D3CE9"/>
    <w:rsid w:val="009D66BE"/>
    <w:rsid w:val="009D6C5B"/>
    <w:rsid w:val="009E2187"/>
    <w:rsid w:val="009F20B0"/>
    <w:rsid w:val="009F2E64"/>
    <w:rsid w:val="009F52B8"/>
    <w:rsid w:val="00A10FD9"/>
    <w:rsid w:val="00A160EB"/>
    <w:rsid w:val="00A24A19"/>
    <w:rsid w:val="00A474CA"/>
    <w:rsid w:val="00A729AA"/>
    <w:rsid w:val="00A75A65"/>
    <w:rsid w:val="00AB1FF8"/>
    <w:rsid w:val="00B20404"/>
    <w:rsid w:val="00B22D20"/>
    <w:rsid w:val="00B25FC2"/>
    <w:rsid w:val="00B3690C"/>
    <w:rsid w:val="00B36E30"/>
    <w:rsid w:val="00B521E9"/>
    <w:rsid w:val="00B56851"/>
    <w:rsid w:val="00B61B68"/>
    <w:rsid w:val="00BB145A"/>
    <w:rsid w:val="00BD6F3A"/>
    <w:rsid w:val="00BE6D16"/>
    <w:rsid w:val="00C0129E"/>
    <w:rsid w:val="00C100A4"/>
    <w:rsid w:val="00C1213A"/>
    <w:rsid w:val="00C960BA"/>
    <w:rsid w:val="00CA0B36"/>
    <w:rsid w:val="00CA7956"/>
    <w:rsid w:val="00CE0260"/>
    <w:rsid w:val="00CE33A7"/>
    <w:rsid w:val="00D15E0E"/>
    <w:rsid w:val="00D20994"/>
    <w:rsid w:val="00D25D4D"/>
    <w:rsid w:val="00D260FF"/>
    <w:rsid w:val="00D3552F"/>
    <w:rsid w:val="00D51CDF"/>
    <w:rsid w:val="00D54025"/>
    <w:rsid w:val="00D86467"/>
    <w:rsid w:val="00DB2524"/>
    <w:rsid w:val="00DB61FA"/>
    <w:rsid w:val="00DD747B"/>
    <w:rsid w:val="00DE0F32"/>
    <w:rsid w:val="00E201F0"/>
    <w:rsid w:val="00E37791"/>
    <w:rsid w:val="00E5430E"/>
    <w:rsid w:val="00E563AD"/>
    <w:rsid w:val="00E64910"/>
    <w:rsid w:val="00E80BEE"/>
    <w:rsid w:val="00E81D55"/>
    <w:rsid w:val="00E9545F"/>
    <w:rsid w:val="00EB5EFC"/>
    <w:rsid w:val="00EC6768"/>
    <w:rsid w:val="00EE1BFB"/>
    <w:rsid w:val="00EE56F9"/>
    <w:rsid w:val="00F13FE9"/>
    <w:rsid w:val="00F16C7E"/>
    <w:rsid w:val="00F2345B"/>
    <w:rsid w:val="00F371E2"/>
    <w:rsid w:val="00F37F44"/>
    <w:rsid w:val="00F40EE2"/>
    <w:rsid w:val="00F46994"/>
    <w:rsid w:val="00F676EE"/>
    <w:rsid w:val="00F67BDE"/>
    <w:rsid w:val="00F73632"/>
    <w:rsid w:val="00F80EF9"/>
    <w:rsid w:val="00F948B8"/>
    <w:rsid w:val="00FE0D9E"/>
    <w:rsid w:val="00FE1FAE"/>
    <w:rsid w:val="3D21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836B6-2510-4F2D-B5C0-7AAB7DB3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ind w:firstLineChars="100" w:firstLine="240"/>
      <w:jc w:val="both"/>
    </w:pPr>
    <w:rPr>
      <w:rFonts w:ascii="宋体" w:hAnsi="宋体"/>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qFormat/>
    <w:pPr>
      <w:jc w:val="left"/>
    </w:pPr>
  </w:style>
  <w:style w:type="paragraph" w:styleId="a5">
    <w:name w:val="Balloon Text"/>
    <w:basedOn w:val="a0"/>
    <w:link w:val="Char0"/>
    <w:uiPriority w:val="99"/>
    <w:qFormat/>
    <w:rPr>
      <w:sz w:val="18"/>
      <w:szCs w:val="18"/>
    </w:rPr>
  </w:style>
  <w:style w:type="paragraph" w:styleId="a6">
    <w:name w:val="footer"/>
    <w:basedOn w:val="a0"/>
    <w:link w:val="Char1"/>
    <w:uiPriority w:val="99"/>
    <w:qFormat/>
    <w:pPr>
      <w:tabs>
        <w:tab w:val="center" w:pos="4153"/>
        <w:tab w:val="right" w:pos="8306"/>
      </w:tabs>
      <w:snapToGrid w:val="0"/>
      <w:jc w:val="left"/>
    </w:pPr>
    <w:rPr>
      <w:sz w:val="18"/>
      <w:szCs w:val="18"/>
    </w:rPr>
  </w:style>
  <w:style w:type="paragraph" w:styleId="a7">
    <w:name w:val="header"/>
    <w:basedOn w:val="a0"/>
    <w:link w:val="Char2"/>
    <w:autoRedefine/>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a8">
    <w:name w:val="Normal (Web)"/>
    <w:basedOn w:val="a0"/>
    <w:autoRedefine/>
    <w:uiPriority w:val="99"/>
    <w:qFormat/>
    <w:pPr>
      <w:widowControl/>
      <w:spacing w:before="100" w:beforeAutospacing="1" w:after="100" w:afterAutospacing="1"/>
      <w:jc w:val="left"/>
    </w:pPr>
    <w:rPr>
      <w:rFonts w:cs="宋体"/>
      <w:kern w:val="0"/>
    </w:rPr>
  </w:style>
  <w:style w:type="paragraph" w:styleId="a9">
    <w:name w:val="annotation subject"/>
    <w:basedOn w:val="a4"/>
    <w:next w:val="a4"/>
    <w:link w:val="Char3"/>
    <w:autoRedefine/>
    <w:uiPriority w:val="99"/>
    <w:qFormat/>
    <w:rPr>
      <w:b/>
      <w:bCs/>
    </w:rPr>
  </w:style>
  <w:style w:type="table" w:styleId="aa">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autoRedefine/>
    <w:qFormat/>
  </w:style>
  <w:style w:type="character" w:styleId="ac">
    <w:name w:val="Emphasis"/>
    <w:basedOn w:val="a1"/>
    <w:autoRedefine/>
    <w:uiPriority w:val="20"/>
    <w:qFormat/>
    <w:rPr>
      <w:i/>
      <w:iCs/>
    </w:rPr>
  </w:style>
  <w:style w:type="character" w:styleId="ad">
    <w:name w:val="Hyperlink"/>
    <w:basedOn w:val="a1"/>
    <w:uiPriority w:val="99"/>
    <w:qFormat/>
    <w:rPr>
      <w:color w:val="0000FF"/>
      <w:u w:val="single"/>
    </w:rPr>
  </w:style>
  <w:style w:type="character" w:styleId="ae">
    <w:name w:val="annotation reference"/>
    <w:basedOn w:val="a1"/>
    <w:uiPriority w:val="99"/>
    <w:qFormat/>
    <w:rPr>
      <w:sz w:val="21"/>
      <w:szCs w:val="21"/>
    </w:rPr>
  </w:style>
  <w:style w:type="character" w:customStyle="1" w:styleId="Char1">
    <w:name w:val="页脚 Char"/>
    <w:basedOn w:val="a1"/>
    <w:link w:val="a6"/>
    <w:autoRedefine/>
    <w:uiPriority w:val="99"/>
    <w:qFormat/>
    <w:rPr>
      <w:rFonts w:ascii="Times New Roman" w:eastAsia="宋体" w:hAnsi="Times New Roman" w:cs="Times New Roman"/>
      <w:sz w:val="18"/>
      <w:szCs w:val="18"/>
    </w:rPr>
  </w:style>
  <w:style w:type="paragraph" w:customStyle="1" w:styleId="005">
    <w:name w:val="005正文"/>
    <w:basedOn w:val="a0"/>
    <w:link w:val="005Char"/>
    <w:autoRedefine/>
    <w:qFormat/>
    <w:pPr>
      <w:spacing w:beforeLines="50" w:before="50"/>
      <w:ind w:firstLineChars="200" w:firstLine="200"/>
    </w:pPr>
    <w:rPr>
      <w:szCs w:val="22"/>
    </w:rPr>
  </w:style>
  <w:style w:type="character" w:customStyle="1" w:styleId="005Char">
    <w:name w:val="005正文 Char"/>
    <w:link w:val="005"/>
    <w:qFormat/>
    <w:rPr>
      <w:rFonts w:ascii="Times New Roman" w:eastAsia="宋体" w:hAnsi="Times New Roman" w:cs="Times New Roman"/>
      <w:sz w:val="24"/>
    </w:rPr>
  </w:style>
  <w:style w:type="character" w:customStyle="1" w:styleId="Char2">
    <w:name w:val="页眉 Char"/>
    <w:basedOn w:val="a1"/>
    <w:link w:val="a7"/>
    <w:uiPriority w:val="99"/>
    <w:qFormat/>
    <w:rPr>
      <w:rFonts w:ascii="Times New Roman" w:eastAsia="宋体" w:hAnsi="Times New Roman" w:cs="Times New Roman"/>
      <w:sz w:val="18"/>
      <w:szCs w:val="18"/>
    </w:rPr>
  </w:style>
  <w:style w:type="paragraph" w:styleId="a">
    <w:name w:val="List Paragraph"/>
    <w:basedOn w:val="a0"/>
    <w:uiPriority w:val="34"/>
    <w:qFormat/>
    <w:pPr>
      <w:numPr>
        <w:numId w:val="1"/>
      </w:numPr>
      <w:ind w:left="0" w:firstLineChars="197" w:firstLine="475"/>
    </w:pPr>
    <w:rPr>
      <w:rFonts w:ascii="Calibri" w:hAnsi="Calibri" w:cs="宋体"/>
      <w:b/>
    </w:rPr>
  </w:style>
  <w:style w:type="character" w:customStyle="1" w:styleId="Char0">
    <w:name w:val="批注框文本 Char"/>
    <w:basedOn w:val="a1"/>
    <w:link w:val="a5"/>
    <w:uiPriority w:val="99"/>
    <w:qFormat/>
    <w:rPr>
      <w:rFonts w:ascii="Times New Roman" w:eastAsia="宋体" w:hAnsi="Times New Roman" w:cs="Times New Roman"/>
      <w:sz w:val="18"/>
      <w:szCs w:val="18"/>
    </w:rPr>
  </w:style>
  <w:style w:type="paragraph" w:customStyle="1" w:styleId="1">
    <w:name w:val="修订1"/>
    <w:uiPriority w:val="99"/>
    <w:qFormat/>
    <w:rPr>
      <w:kern w:val="2"/>
      <w:sz w:val="21"/>
      <w:szCs w:val="24"/>
    </w:rPr>
  </w:style>
  <w:style w:type="character" w:customStyle="1" w:styleId="Char">
    <w:name w:val="批注文字 Char"/>
    <w:basedOn w:val="a1"/>
    <w:link w:val="a4"/>
    <w:uiPriority w:val="99"/>
    <w:qFormat/>
    <w:rPr>
      <w:rFonts w:ascii="Times New Roman" w:eastAsia="宋体" w:hAnsi="Times New Roman" w:cs="Times New Roman"/>
      <w:szCs w:val="24"/>
    </w:rPr>
  </w:style>
  <w:style w:type="character" w:customStyle="1" w:styleId="Char3">
    <w:name w:val="批注主题 Char"/>
    <w:basedOn w:val="Char"/>
    <w:link w:val="a9"/>
    <w:uiPriority w:val="99"/>
    <w:qFormat/>
    <w:rPr>
      <w:rFonts w:ascii="Times New Roman" w:eastAsia="宋体" w:hAnsi="Times New Roman" w:cs="Times New Roman"/>
      <w:b/>
      <w:bCs/>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647E-C83F-44AF-9B83-AC35FCA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841</Words>
  <Characters>4795</Characters>
  <Application>Microsoft Office Word</Application>
  <DocSecurity>0</DocSecurity>
  <Lines>39</Lines>
  <Paragraphs>11</Paragraphs>
  <ScaleCrop>false</ScaleCrop>
  <Company>應之軒</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ZhengJiang</dc:creator>
  <cp:lastModifiedBy>ccore</cp:lastModifiedBy>
  <cp:revision>2</cp:revision>
  <cp:lastPrinted>2023-11-07T07:48:00Z</cp:lastPrinted>
  <dcterms:created xsi:type="dcterms:W3CDTF">2024-05-09T08:01:00Z</dcterms:created>
  <dcterms:modified xsi:type="dcterms:W3CDTF">2024-05-09T08:01:00Z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403D3A734C594E9DAC1DF9895754B2E8_13</vt:lpwstr>
  </property>
</Properties>
</file>