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CZWMY6BA7RSA00BG9ZR80LJ87ZC0O7VREO0XOJEDXFBRTEWTZIBRVC0IFS6TPB8RBXM69OLIZH078LNJENFT0FFW89C0WMLB8UOOKHB32D71C0E03C826C400ED0F85301970197" Type="http://schemas.microsoft.com/office/2006/relationships/officeDocumentExtended" Target="NULL"/><Relationship Id="rId2" Type="http://schemas.openxmlformats.org/package/2006/relationships/metadata/core-properties" Target="docProps/core.xml"/><Relationship Id="rId1" Type="http://schemas.openxmlformats.org/officeDocument/2006/relationships/officeDocument" Target="word/document.xml"/><Relationship Id="CZWFY6BU796A0VHGQARNKL007NL0OSVREO06NJDBXGORTQLT68BRYC0HFY9TPCRRXNMX5OZMZHK78HNJQUFAQFFT8RL0WMLBAOOORHB3D3084A7976B1601D1D58328A499A05B5" Type="http://schemas.microsoft.com/office/2006/relationships/officeDocumentMain" Target="NUL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E120" w14:textId="0FAF01D1" w:rsidR="00B618D8" w:rsidRPr="000A0E7D" w:rsidRDefault="00B618D8" w:rsidP="000A0E7D">
      <w:pPr>
        <w:adjustRightInd w:val="0"/>
        <w:snapToGrid w:val="0"/>
        <w:spacing w:line="360" w:lineRule="auto"/>
        <w:rPr>
          <w:rFonts w:ascii="仿宋" w:eastAsia="仿宋" w:hAnsi="仿宋"/>
          <w:bCs/>
          <w:iCs/>
          <w:color w:val="000000"/>
          <w:sz w:val="24"/>
          <w:szCs w:val="24"/>
        </w:rPr>
      </w:pPr>
      <w:r w:rsidRPr="000A0E7D">
        <w:rPr>
          <w:rFonts w:ascii="仿宋" w:eastAsia="仿宋" w:hAnsi="仿宋" w:hint="eastAsia"/>
          <w:bCs/>
          <w:iCs/>
          <w:color w:val="000000"/>
          <w:sz w:val="24"/>
          <w:szCs w:val="24"/>
        </w:rPr>
        <w:t>证券代码：</w:t>
      </w:r>
      <w:r w:rsidR="00842505" w:rsidRPr="000A0E7D">
        <w:rPr>
          <w:rFonts w:ascii="仿宋" w:eastAsia="仿宋" w:hAnsi="仿宋" w:hint="eastAsia"/>
          <w:bCs/>
          <w:iCs/>
          <w:color w:val="000000"/>
          <w:sz w:val="24"/>
          <w:szCs w:val="24"/>
        </w:rPr>
        <w:t>6</w:t>
      </w:r>
      <w:r w:rsidR="00842505" w:rsidRPr="000A0E7D">
        <w:rPr>
          <w:rFonts w:ascii="仿宋" w:eastAsia="仿宋" w:hAnsi="仿宋"/>
          <w:bCs/>
          <w:iCs/>
          <w:color w:val="000000"/>
          <w:sz w:val="24"/>
          <w:szCs w:val="24"/>
        </w:rPr>
        <w:t>00730</w:t>
      </w:r>
      <w:r w:rsidRPr="000A0E7D">
        <w:rPr>
          <w:rFonts w:ascii="仿宋" w:eastAsia="仿宋" w:hAnsi="仿宋" w:hint="eastAsia"/>
          <w:bCs/>
          <w:iCs/>
          <w:color w:val="000000"/>
          <w:sz w:val="24"/>
          <w:szCs w:val="24"/>
        </w:rPr>
        <w:t xml:space="preserve">   </w:t>
      </w:r>
      <w:r w:rsidR="000A0E7D">
        <w:rPr>
          <w:rFonts w:ascii="仿宋" w:eastAsia="仿宋" w:hAnsi="仿宋"/>
          <w:bCs/>
          <w:iCs/>
          <w:color w:val="000000"/>
          <w:sz w:val="24"/>
          <w:szCs w:val="24"/>
        </w:rPr>
        <w:t xml:space="preserve">     </w:t>
      </w:r>
      <w:r w:rsidRPr="000A0E7D">
        <w:rPr>
          <w:rFonts w:ascii="仿宋" w:eastAsia="仿宋" w:hAnsi="仿宋" w:hint="eastAsia"/>
          <w:bCs/>
          <w:iCs/>
          <w:color w:val="000000"/>
          <w:sz w:val="24"/>
          <w:szCs w:val="24"/>
        </w:rPr>
        <w:t xml:space="preserve">         </w:t>
      </w:r>
      <w:r w:rsidR="000A0E7D">
        <w:rPr>
          <w:rFonts w:ascii="仿宋" w:eastAsia="仿宋" w:hAnsi="仿宋"/>
          <w:bCs/>
          <w:iCs/>
          <w:color w:val="000000"/>
          <w:sz w:val="24"/>
          <w:szCs w:val="24"/>
        </w:rPr>
        <w:t xml:space="preserve">                   </w:t>
      </w:r>
      <w:r w:rsidRPr="000A0E7D">
        <w:rPr>
          <w:rFonts w:ascii="仿宋" w:eastAsia="仿宋" w:hAnsi="仿宋" w:hint="eastAsia"/>
          <w:bCs/>
          <w:iCs/>
          <w:color w:val="000000"/>
          <w:sz w:val="24"/>
          <w:szCs w:val="24"/>
        </w:rPr>
        <w:t xml:space="preserve">             </w:t>
      </w:r>
      <w:r w:rsidR="000A0E7D">
        <w:rPr>
          <w:rFonts w:ascii="仿宋" w:eastAsia="仿宋" w:hAnsi="仿宋"/>
          <w:bCs/>
          <w:iCs/>
          <w:color w:val="000000"/>
          <w:sz w:val="24"/>
          <w:szCs w:val="24"/>
        </w:rPr>
        <w:t xml:space="preserve">    </w:t>
      </w:r>
      <w:r w:rsidRPr="000A0E7D">
        <w:rPr>
          <w:rFonts w:ascii="仿宋" w:eastAsia="仿宋" w:hAnsi="仿宋" w:hint="eastAsia"/>
          <w:bCs/>
          <w:iCs/>
          <w:color w:val="000000"/>
          <w:sz w:val="24"/>
          <w:szCs w:val="24"/>
        </w:rPr>
        <w:t>证券简称：</w:t>
      </w:r>
      <w:r w:rsidR="00842505" w:rsidRPr="000A0E7D">
        <w:rPr>
          <w:rFonts w:ascii="仿宋" w:eastAsia="仿宋" w:hAnsi="仿宋" w:hint="eastAsia"/>
          <w:bCs/>
          <w:iCs/>
          <w:color w:val="000000"/>
          <w:sz w:val="24"/>
          <w:szCs w:val="24"/>
        </w:rPr>
        <w:t>中国高科</w:t>
      </w:r>
    </w:p>
    <w:p w14:paraId="16E43DBF" w14:textId="7813CACA" w:rsidR="00B618D8" w:rsidRPr="0073172E" w:rsidRDefault="00354E06" w:rsidP="0073172E">
      <w:pPr>
        <w:snapToGrid w:val="0"/>
        <w:spacing w:beforeLines="50" w:before="156" w:afterLines="50" w:after="156" w:line="360" w:lineRule="auto"/>
        <w:jc w:val="center"/>
        <w:rPr>
          <w:rFonts w:asciiTheme="majorEastAsia" w:eastAsiaTheme="majorEastAsia" w:hAnsiTheme="majorEastAsia"/>
          <w:b/>
          <w:bCs/>
          <w:iCs/>
          <w:color w:val="000000"/>
          <w:sz w:val="32"/>
          <w:szCs w:val="32"/>
        </w:rPr>
      </w:pPr>
      <w:r w:rsidRPr="0073172E">
        <w:rPr>
          <w:rFonts w:asciiTheme="majorEastAsia" w:eastAsiaTheme="majorEastAsia" w:hAnsiTheme="majorEastAsia" w:hint="eastAsia"/>
          <w:b/>
          <w:bCs/>
          <w:iCs/>
          <w:color w:val="000000"/>
          <w:sz w:val="32"/>
          <w:szCs w:val="32"/>
        </w:rPr>
        <w:t>中国高科集团</w:t>
      </w:r>
      <w:r w:rsidR="00B618D8" w:rsidRPr="0073172E">
        <w:rPr>
          <w:rFonts w:asciiTheme="majorEastAsia" w:eastAsiaTheme="majorEastAsia" w:hAnsiTheme="majorEastAsia" w:hint="eastAsia"/>
          <w:b/>
          <w:bCs/>
          <w:iCs/>
          <w:color w:val="000000"/>
          <w:sz w:val="32"/>
          <w:szCs w:val="32"/>
        </w:rPr>
        <w:t>股份有限公司投资者关系活动记录表</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221"/>
      </w:tblGrid>
      <w:tr w:rsidR="00B618D8" w:rsidRPr="00EB307A" w14:paraId="55A4D2B6" w14:textId="77777777" w:rsidTr="00EB307A">
        <w:trPr>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78918EA" w14:textId="77777777" w:rsidR="00EB307A" w:rsidRDefault="00B618D8" w:rsidP="00EB307A">
            <w:pPr>
              <w:spacing w:line="560" w:lineRule="exact"/>
              <w:jc w:val="center"/>
              <w:rPr>
                <w:rFonts w:ascii="宋体" w:hAnsi="宋体"/>
                <w:bCs/>
                <w:iCs/>
                <w:color w:val="000000"/>
                <w:sz w:val="24"/>
                <w:szCs w:val="24"/>
              </w:rPr>
            </w:pPr>
            <w:r w:rsidRPr="00EB307A">
              <w:rPr>
                <w:rFonts w:ascii="宋体" w:hAnsi="宋体" w:hint="eastAsia"/>
                <w:bCs/>
                <w:iCs/>
                <w:color w:val="000000"/>
                <w:sz w:val="24"/>
                <w:szCs w:val="24"/>
              </w:rPr>
              <w:t>投资者关系</w:t>
            </w:r>
          </w:p>
          <w:p w14:paraId="184642B6" w14:textId="618DD221" w:rsidR="00B618D8" w:rsidRPr="00EB307A" w:rsidRDefault="00B618D8" w:rsidP="00EB307A">
            <w:pPr>
              <w:spacing w:line="560" w:lineRule="exact"/>
              <w:jc w:val="center"/>
              <w:rPr>
                <w:rFonts w:ascii="宋体" w:hAnsi="宋体"/>
                <w:bCs/>
                <w:iCs/>
                <w:color w:val="000000"/>
                <w:sz w:val="24"/>
                <w:szCs w:val="24"/>
              </w:rPr>
            </w:pPr>
            <w:r w:rsidRPr="00EB307A">
              <w:rPr>
                <w:rFonts w:ascii="宋体" w:hAnsi="宋体" w:hint="eastAsia"/>
                <w:bCs/>
                <w:iCs/>
                <w:color w:val="000000"/>
                <w:sz w:val="24"/>
                <w:szCs w:val="24"/>
              </w:rPr>
              <w:t>活动类别</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A79F790" w14:textId="77777777" w:rsidR="00B618D8" w:rsidRPr="00EB307A" w:rsidRDefault="00B618D8" w:rsidP="00C369ED">
            <w:pPr>
              <w:spacing w:line="560" w:lineRule="exact"/>
              <w:rPr>
                <w:rFonts w:ascii="宋体" w:hAnsi="宋体"/>
                <w:bCs/>
                <w:iCs/>
                <w:color w:val="000000"/>
                <w:sz w:val="24"/>
                <w:szCs w:val="24"/>
              </w:rPr>
            </w:pPr>
            <w:r w:rsidRPr="00EB307A">
              <w:rPr>
                <w:rFonts w:ascii="宋体" w:hAnsi="宋体" w:hint="eastAsia"/>
                <w:bCs/>
                <w:iCs/>
                <w:color w:val="000000"/>
                <w:sz w:val="24"/>
                <w:szCs w:val="24"/>
              </w:rPr>
              <w:t>□</w:t>
            </w:r>
            <w:r w:rsidRPr="00EB307A">
              <w:rPr>
                <w:rFonts w:ascii="宋体" w:hAnsi="宋体" w:hint="eastAsia"/>
                <w:color w:val="000000"/>
                <w:sz w:val="24"/>
                <w:szCs w:val="24"/>
              </w:rPr>
              <w:t xml:space="preserve">特定对象调研        </w:t>
            </w:r>
            <w:r w:rsidRPr="00EB307A">
              <w:rPr>
                <w:rFonts w:ascii="宋体" w:hAnsi="宋体" w:hint="eastAsia"/>
                <w:bCs/>
                <w:iCs/>
                <w:color w:val="000000"/>
                <w:sz w:val="24"/>
                <w:szCs w:val="24"/>
              </w:rPr>
              <w:t>□</w:t>
            </w:r>
            <w:r w:rsidRPr="00EB307A">
              <w:rPr>
                <w:rFonts w:ascii="宋体" w:hAnsi="宋体" w:hint="eastAsia"/>
                <w:color w:val="000000"/>
                <w:sz w:val="24"/>
                <w:szCs w:val="24"/>
              </w:rPr>
              <w:t>分析师会议</w:t>
            </w:r>
          </w:p>
          <w:p w14:paraId="141B390A" w14:textId="01C649F1" w:rsidR="00B618D8" w:rsidRPr="00EB307A" w:rsidRDefault="00B618D8" w:rsidP="00C369ED">
            <w:pPr>
              <w:spacing w:line="560" w:lineRule="exact"/>
              <w:rPr>
                <w:rFonts w:ascii="宋体" w:hAnsi="宋体"/>
                <w:bCs/>
                <w:iCs/>
                <w:color w:val="000000"/>
                <w:sz w:val="24"/>
                <w:szCs w:val="24"/>
              </w:rPr>
            </w:pPr>
            <w:r w:rsidRPr="00EB307A">
              <w:rPr>
                <w:rFonts w:ascii="宋体" w:hAnsi="宋体" w:hint="eastAsia"/>
                <w:bCs/>
                <w:iCs/>
                <w:color w:val="000000"/>
                <w:sz w:val="24"/>
                <w:szCs w:val="24"/>
              </w:rPr>
              <w:t>□</w:t>
            </w:r>
            <w:r w:rsidRPr="00EB307A">
              <w:rPr>
                <w:rFonts w:ascii="宋体" w:hAnsi="宋体" w:hint="eastAsia"/>
                <w:color w:val="000000"/>
                <w:sz w:val="24"/>
                <w:szCs w:val="24"/>
              </w:rPr>
              <w:t xml:space="preserve">媒体采访            </w:t>
            </w:r>
            <w:r w:rsidR="00427872" w:rsidRPr="00EB307A">
              <w:rPr>
                <w:rFonts w:ascii="宋体" w:hAnsi="宋体" w:hint="eastAsia"/>
                <w:bCs/>
                <w:iCs/>
                <w:color w:val="000000"/>
                <w:sz w:val="24"/>
                <w:szCs w:val="24"/>
              </w:rPr>
              <w:t>√</w:t>
            </w:r>
            <w:r w:rsidRPr="00EB307A">
              <w:rPr>
                <w:rFonts w:ascii="宋体" w:hAnsi="宋体" w:hint="eastAsia"/>
                <w:color w:val="000000"/>
                <w:sz w:val="24"/>
                <w:szCs w:val="24"/>
              </w:rPr>
              <w:t>业绩说明会</w:t>
            </w:r>
          </w:p>
          <w:p w14:paraId="7367F36B" w14:textId="77777777" w:rsidR="00B618D8" w:rsidRPr="00EB307A" w:rsidRDefault="00B618D8" w:rsidP="00C369ED">
            <w:pPr>
              <w:spacing w:line="560" w:lineRule="exact"/>
              <w:rPr>
                <w:rFonts w:ascii="宋体" w:hAnsi="宋体"/>
                <w:bCs/>
                <w:iCs/>
                <w:color w:val="000000"/>
                <w:sz w:val="24"/>
                <w:szCs w:val="24"/>
              </w:rPr>
            </w:pPr>
            <w:r w:rsidRPr="00EB307A">
              <w:rPr>
                <w:rFonts w:ascii="宋体" w:hAnsi="宋体" w:hint="eastAsia"/>
                <w:bCs/>
                <w:iCs/>
                <w:color w:val="000000"/>
                <w:sz w:val="24"/>
                <w:szCs w:val="24"/>
              </w:rPr>
              <w:t>□</w:t>
            </w:r>
            <w:r w:rsidRPr="00EB307A">
              <w:rPr>
                <w:rFonts w:ascii="宋体" w:hAnsi="宋体" w:hint="eastAsia"/>
                <w:color w:val="000000"/>
                <w:sz w:val="24"/>
                <w:szCs w:val="24"/>
              </w:rPr>
              <w:t xml:space="preserve">新闻发布会          </w:t>
            </w:r>
            <w:r w:rsidRPr="00EB307A">
              <w:rPr>
                <w:rFonts w:ascii="宋体" w:hAnsi="宋体" w:hint="eastAsia"/>
                <w:bCs/>
                <w:iCs/>
                <w:color w:val="000000"/>
                <w:sz w:val="24"/>
                <w:szCs w:val="24"/>
              </w:rPr>
              <w:t>□</w:t>
            </w:r>
            <w:r w:rsidRPr="00EB307A">
              <w:rPr>
                <w:rFonts w:ascii="宋体" w:hAnsi="宋体" w:hint="eastAsia"/>
                <w:color w:val="000000"/>
                <w:sz w:val="24"/>
                <w:szCs w:val="24"/>
              </w:rPr>
              <w:t>路演活动</w:t>
            </w:r>
          </w:p>
          <w:p w14:paraId="75F25850" w14:textId="77777777" w:rsidR="00B618D8" w:rsidRPr="00EB307A" w:rsidRDefault="00B618D8" w:rsidP="00C369ED">
            <w:pPr>
              <w:tabs>
                <w:tab w:val="left" w:pos="3045"/>
                <w:tab w:val="center" w:pos="3199"/>
              </w:tabs>
              <w:spacing w:line="560" w:lineRule="exact"/>
              <w:rPr>
                <w:rFonts w:ascii="宋体" w:hAnsi="宋体"/>
                <w:bCs/>
                <w:iCs/>
                <w:color w:val="000000"/>
                <w:sz w:val="24"/>
                <w:szCs w:val="24"/>
              </w:rPr>
            </w:pPr>
            <w:r w:rsidRPr="00EB307A">
              <w:rPr>
                <w:rFonts w:ascii="宋体" w:hAnsi="宋体" w:hint="eastAsia"/>
                <w:bCs/>
                <w:iCs/>
                <w:color w:val="000000"/>
                <w:sz w:val="24"/>
                <w:szCs w:val="24"/>
              </w:rPr>
              <w:t>□</w:t>
            </w:r>
            <w:r w:rsidRPr="00EB307A">
              <w:rPr>
                <w:rFonts w:ascii="宋体" w:hAnsi="宋体" w:hint="eastAsia"/>
                <w:color w:val="000000"/>
                <w:sz w:val="24"/>
                <w:szCs w:val="24"/>
              </w:rPr>
              <w:t>现场参观</w:t>
            </w:r>
            <w:r w:rsidRPr="00EB307A">
              <w:rPr>
                <w:rFonts w:ascii="宋体" w:hAnsi="宋体" w:hint="eastAsia"/>
                <w:bCs/>
                <w:iCs/>
                <w:color w:val="000000"/>
                <w:sz w:val="24"/>
                <w:szCs w:val="24"/>
              </w:rPr>
              <w:tab/>
            </w:r>
          </w:p>
          <w:p w14:paraId="6D32EC6C" w14:textId="57E9963F" w:rsidR="00B618D8" w:rsidRPr="00EB307A" w:rsidRDefault="00B618D8" w:rsidP="00C369ED">
            <w:pPr>
              <w:tabs>
                <w:tab w:val="center" w:pos="3199"/>
              </w:tabs>
              <w:spacing w:line="560" w:lineRule="exact"/>
              <w:rPr>
                <w:rFonts w:ascii="宋体" w:hAnsi="宋体"/>
                <w:bCs/>
                <w:iCs/>
                <w:color w:val="000000"/>
                <w:sz w:val="24"/>
                <w:szCs w:val="24"/>
              </w:rPr>
            </w:pPr>
            <w:r w:rsidRPr="00EB307A">
              <w:rPr>
                <w:rFonts w:ascii="宋体" w:hAnsi="宋体" w:hint="eastAsia"/>
                <w:bCs/>
                <w:iCs/>
                <w:color w:val="000000"/>
                <w:sz w:val="24"/>
                <w:szCs w:val="24"/>
              </w:rPr>
              <w:t>□</w:t>
            </w:r>
            <w:r w:rsidRPr="00EB307A">
              <w:rPr>
                <w:rFonts w:ascii="宋体" w:hAnsi="宋体" w:hint="eastAsia"/>
                <w:color w:val="000000"/>
                <w:sz w:val="24"/>
                <w:szCs w:val="24"/>
              </w:rPr>
              <w:t>其他（</w:t>
            </w:r>
            <w:proofErr w:type="gramStart"/>
            <w:r w:rsidRPr="00EB307A">
              <w:rPr>
                <w:rFonts w:ascii="宋体" w:hAnsi="宋体" w:hint="eastAsia"/>
                <w:color w:val="000000"/>
                <w:sz w:val="24"/>
                <w:szCs w:val="24"/>
              </w:rPr>
              <w:t>请文字</w:t>
            </w:r>
            <w:proofErr w:type="gramEnd"/>
            <w:r w:rsidRPr="00EB307A">
              <w:rPr>
                <w:rFonts w:ascii="宋体" w:hAnsi="宋体" w:hint="eastAsia"/>
                <w:color w:val="000000"/>
                <w:sz w:val="24"/>
                <w:szCs w:val="24"/>
              </w:rPr>
              <w:t>说明其他活动内容）</w:t>
            </w:r>
            <w:r w:rsidR="0048279A" w:rsidRPr="00EB307A">
              <w:rPr>
                <w:rFonts w:ascii="宋体" w:hAnsi="宋体" w:hint="eastAsia"/>
                <w:color w:val="000000"/>
                <w:sz w:val="24"/>
                <w:szCs w:val="24"/>
                <w:u w:val="single"/>
              </w:rPr>
              <w:t xml:space="preserve"> </w:t>
            </w:r>
            <w:r w:rsidR="0048279A" w:rsidRPr="00EB307A">
              <w:rPr>
                <w:rFonts w:ascii="宋体" w:hAnsi="宋体"/>
                <w:color w:val="000000"/>
                <w:sz w:val="24"/>
                <w:szCs w:val="24"/>
                <w:u w:val="single"/>
              </w:rPr>
              <w:t xml:space="preserve">                            </w:t>
            </w:r>
          </w:p>
        </w:tc>
      </w:tr>
      <w:tr w:rsidR="00B618D8" w:rsidRPr="00EB307A" w14:paraId="558C5BC4" w14:textId="77777777" w:rsidTr="00462107">
        <w:trPr>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F34641D" w14:textId="77777777" w:rsidR="00B618D8" w:rsidRPr="00EB307A" w:rsidRDefault="00B618D8" w:rsidP="00EB307A">
            <w:pPr>
              <w:spacing w:line="560" w:lineRule="exact"/>
              <w:jc w:val="center"/>
              <w:rPr>
                <w:rFonts w:ascii="宋体" w:hAnsi="宋体"/>
                <w:bCs/>
                <w:iCs/>
                <w:color w:val="000000"/>
                <w:sz w:val="24"/>
                <w:szCs w:val="24"/>
              </w:rPr>
            </w:pPr>
            <w:r w:rsidRPr="00EB307A">
              <w:rPr>
                <w:rFonts w:ascii="宋体" w:hAnsi="宋体" w:hint="eastAsia"/>
                <w:bCs/>
                <w:iCs/>
                <w:color w:val="000000"/>
                <w:sz w:val="24"/>
                <w:szCs w:val="24"/>
              </w:rPr>
              <w:t>参与单位名称及人员姓名</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7F177C4" w14:textId="3CDF2601" w:rsidR="00B618D8" w:rsidRPr="00EB307A" w:rsidRDefault="00427872" w:rsidP="00462107">
            <w:pPr>
              <w:spacing w:line="560" w:lineRule="exact"/>
              <w:rPr>
                <w:rFonts w:ascii="宋体" w:hAnsi="宋体"/>
                <w:bCs/>
                <w:iCs/>
                <w:color w:val="000000"/>
                <w:sz w:val="24"/>
                <w:szCs w:val="24"/>
              </w:rPr>
            </w:pPr>
            <w:r w:rsidRPr="00EB307A">
              <w:rPr>
                <w:rFonts w:ascii="宋体" w:hAnsi="宋体" w:hint="eastAsia"/>
                <w:bCs/>
                <w:iCs/>
                <w:color w:val="000000"/>
                <w:sz w:val="24"/>
                <w:szCs w:val="24"/>
              </w:rPr>
              <w:t>不特定对象投资者</w:t>
            </w:r>
          </w:p>
        </w:tc>
      </w:tr>
      <w:tr w:rsidR="00B618D8" w:rsidRPr="00EB307A" w14:paraId="390F961F" w14:textId="77777777" w:rsidTr="00462107">
        <w:trPr>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4A94593" w14:textId="77777777" w:rsidR="00B618D8" w:rsidRPr="00EB307A" w:rsidRDefault="00B618D8" w:rsidP="00EB307A">
            <w:pPr>
              <w:spacing w:line="560" w:lineRule="exact"/>
              <w:jc w:val="center"/>
              <w:rPr>
                <w:rFonts w:ascii="宋体" w:hAnsi="宋体"/>
                <w:bCs/>
                <w:iCs/>
                <w:color w:val="000000"/>
                <w:sz w:val="24"/>
                <w:szCs w:val="24"/>
              </w:rPr>
            </w:pPr>
            <w:r w:rsidRPr="00EB307A">
              <w:rPr>
                <w:rFonts w:ascii="宋体" w:hAnsi="宋体" w:hint="eastAsia"/>
                <w:bCs/>
                <w:iCs/>
                <w:color w:val="000000"/>
                <w:sz w:val="24"/>
                <w:szCs w:val="24"/>
              </w:rPr>
              <w:t>时间</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6CDEC3EF" w14:textId="1371B881" w:rsidR="00B618D8" w:rsidRPr="00EB307A" w:rsidRDefault="00427872" w:rsidP="00462107">
            <w:pPr>
              <w:spacing w:line="560" w:lineRule="exact"/>
              <w:rPr>
                <w:rFonts w:ascii="宋体" w:hAnsi="宋体"/>
                <w:bCs/>
                <w:iCs/>
                <w:color w:val="000000"/>
                <w:sz w:val="24"/>
                <w:szCs w:val="24"/>
              </w:rPr>
            </w:pPr>
            <w:r w:rsidRPr="00EB307A">
              <w:rPr>
                <w:rFonts w:ascii="宋体" w:hAnsi="宋体" w:hint="eastAsia"/>
                <w:bCs/>
                <w:iCs/>
                <w:color w:val="000000"/>
                <w:sz w:val="24"/>
                <w:szCs w:val="24"/>
              </w:rPr>
              <w:t>2024年4月26日（周五）下午15:00-16:00</w:t>
            </w:r>
          </w:p>
        </w:tc>
      </w:tr>
      <w:tr w:rsidR="00B618D8" w:rsidRPr="00EB307A" w14:paraId="6C471B46" w14:textId="77777777" w:rsidTr="00462107">
        <w:trPr>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25FEE520" w14:textId="77777777" w:rsidR="00B618D8" w:rsidRPr="00EB307A" w:rsidRDefault="00B618D8" w:rsidP="00EB307A">
            <w:pPr>
              <w:spacing w:line="560" w:lineRule="exact"/>
              <w:jc w:val="center"/>
              <w:rPr>
                <w:rFonts w:ascii="宋体" w:hAnsi="宋体"/>
                <w:bCs/>
                <w:iCs/>
                <w:color w:val="000000"/>
                <w:sz w:val="24"/>
                <w:szCs w:val="24"/>
              </w:rPr>
            </w:pPr>
            <w:r w:rsidRPr="00EB307A">
              <w:rPr>
                <w:rFonts w:ascii="宋体" w:hAnsi="宋体" w:hint="eastAsia"/>
                <w:bCs/>
                <w:iCs/>
                <w:color w:val="000000"/>
                <w:sz w:val="24"/>
                <w:szCs w:val="24"/>
              </w:rPr>
              <w:t>地点</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45E384B7" w14:textId="65D4D4DE" w:rsidR="00B618D8" w:rsidRPr="00EB307A" w:rsidRDefault="00427872" w:rsidP="00462107">
            <w:pPr>
              <w:spacing w:line="560" w:lineRule="exact"/>
              <w:rPr>
                <w:rFonts w:ascii="宋体" w:hAnsi="宋体"/>
                <w:bCs/>
                <w:iCs/>
                <w:color w:val="000000"/>
                <w:sz w:val="24"/>
                <w:szCs w:val="24"/>
              </w:rPr>
            </w:pPr>
            <w:r w:rsidRPr="00EB307A">
              <w:rPr>
                <w:rFonts w:ascii="宋体" w:hAnsi="宋体" w:hint="eastAsia"/>
                <w:bCs/>
                <w:iCs/>
                <w:color w:val="000000"/>
                <w:sz w:val="24"/>
                <w:szCs w:val="24"/>
              </w:rPr>
              <w:t>中国证券报·中证网（</w:t>
            </w:r>
            <w:r w:rsidRPr="00462107">
              <w:rPr>
                <w:rFonts w:ascii="宋体" w:hAnsi="宋体" w:hint="eastAsia"/>
                <w:bCs/>
                <w:iCs/>
                <w:color w:val="000000"/>
                <w:sz w:val="24"/>
                <w:szCs w:val="24"/>
              </w:rPr>
              <w:t>https://www.cs.com.cn/roadshow/yjsmh/</w:t>
            </w:r>
            <w:r w:rsidRPr="00EB307A">
              <w:rPr>
                <w:rFonts w:ascii="宋体" w:hAnsi="宋体" w:hint="eastAsia"/>
                <w:bCs/>
                <w:iCs/>
                <w:color w:val="000000"/>
                <w:sz w:val="24"/>
                <w:szCs w:val="24"/>
              </w:rPr>
              <w:t>）</w:t>
            </w:r>
          </w:p>
          <w:p w14:paraId="3EA8C980" w14:textId="18C315FB" w:rsidR="00427872" w:rsidRPr="00EB307A" w:rsidRDefault="00EB307A" w:rsidP="00462107">
            <w:pPr>
              <w:spacing w:line="560" w:lineRule="exact"/>
              <w:rPr>
                <w:rFonts w:ascii="宋体" w:hAnsi="宋体"/>
                <w:bCs/>
                <w:iCs/>
                <w:color w:val="000000"/>
                <w:sz w:val="24"/>
                <w:szCs w:val="24"/>
              </w:rPr>
            </w:pPr>
            <w:r>
              <w:rPr>
                <w:rFonts w:ascii="宋体" w:hAnsi="宋体" w:hint="eastAsia"/>
                <w:bCs/>
                <w:iCs/>
                <w:color w:val="000000"/>
                <w:sz w:val="24"/>
                <w:szCs w:val="24"/>
              </w:rPr>
              <w:t>以</w:t>
            </w:r>
            <w:r w:rsidR="00427872" w:rsidRPr="00EB307A">
              <w:rPr>
                <w:rFonts w:ascii="宋体" w:hAnsi="宋体" w:hint="eastAsia"/>
                <w:bCs/>
                <w:iCs/>
                <w:color w:val="000000"/>
                <w:sz w:val="24"/>
                <w:szCs w:val="24"/>
              </w:rPr>
              <w:t>网络文字互动形式召开</w:t>
            </w:r>
          </w:p>
        </w:tc>
      </w:tr>
      <w:tr w:rsidR="00B618D8" w:rsidRPr="00EB307A" w14:paraId="6E23BC16" w14:textId="77777777" w:rsidTr="00462107">
        <w:trPr>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EEE3C38" w14:textId="0F2EF76F" w:rsidR="00B618D8" w:rsidRPr="00EB307A" w:rsidRDefault="00B618D8" w:rsidP="00EB307A">
            <w:pPr>
              <w:spacing w:line="560" w:lineRule="exact"/>
              <w:jc w:val="center"/>
              <w:rPr>
                <w:rFonts w:ascii="宋体" w:hAnsi="宋体"/>
                <w:bCs/>
                <w:iCs/>
                <w:color w:val="000000"/>
                <w:sz w:val="24"/>
                <w:szCs w:val="24"/>
              </w:rPr>
            </w:pPr>
            <w:r w:rsidRPr="00EB307A">
              <w:rPr>
                <w:rFonts w:ascii="宋体" w:hAnsi="宋体" w:hint="eastAsia"/>
                <w:bCs/>
                <w:iCs/>
                <w:color w:val="000000"/>
                <w:sz w:val="24"/>
                <w:szCs w:val="24"/>
              </w:rPr>
              <w:t>上市公司</w:t>
            </w:r>
            <w:r w:rsidR="00EB307A">
              <w:rPr>
                <w:rFonts w:ascii="宋体" w:hAnsi="宋体"/>
                <w:bCs/>
                <w:iCs/>
                <w:color w:val="000000"/>
                <w:sz w:val="24"/>
                <w:szCs w:val="24"/>
              </w:rPr>
              <w:br/>
            </w:r>
            <w:r w:rsidRPr="00EB307A">
              <w:rPr>
                <w:rFonts w:ascii="宋体" w:hAnsi="宋体" w:hint="eastAsia"/>
                <w:bCs/>
                <w:iCs/>
                <w:color w:val="000000"/>
                <w:sz w:val="24"/>
                <w:szCs w:val="24"/>
              </w:rPr>
              <w:t>接待人员姓名</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148930D9" w14:textId="4F9821B7" w:rsidR="00B618D8" w:rsidRPr="00EB307A" w:rsidRDefault="00427872" w:rsidP="00462107">
            <w:pPr>
              <w:spacing w:line="560" w:lineRule="exact"/>
              <w:rPr>
                <w:rFonts w:ascii="宋体" w:hAnsi="宋体"/>
                <w:bCs/>
                <w:iCs/>
                <w:color w:val="000000"/>
                <w:sz w:val="24"/>
                <w:szCs w:val="24"/>
              </w:rPr>
            </w:pPr>
            <w:r w:rsidRPr="00EB307A">
              <w:rPr>
                <w:rFonts w:ascii="宋体" w:hAnsi="宋体" w:hint="eastAsia"/>
                <w:bCs/>
                <w:iCs/>
                <w:color w:val="000000"/>
                <w:sz w:val="24"/>
                <w:szCs w:val="24"/>
              </w:rPr>
              <w:t>董事、总经理（代）、副总经理兰涛先生，财务总监唐庆女士，董事会秘书任志强先生，独立董事韩斌先生</w:t>
            </w:r>
          </w:p>
        </w:tc>
      </w:tr>
      <w:tr w:rsidR="00B618D8" w:rsidRPr="00EB307A" w14:paraId="41EEDB52" w14:textId="77777777" w:rsidTr="000A0E7D">
        <w:trPr>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9A4392F" w14:textId="05C8BED7" w:rsidR="00B618D8" w:rsidRPr="00EB307A" w:rsidRDefault="00B618D8" w:rsidP="00C369ED">
            <w:pPr>
              <w:spacing w:line="560" w:lineRule="exact"/>
              <w:rPr>
                <w:rFonts w:ascii="宋体" w:hAnsi="宋体"/>
                <w:bCs/>
                <w:iCs/>
                <w:color w:val="000000"/>
                <w:sz w:val="24"/>
                <w:szCs w:val="24"/>
              </w:rPr>
            </w:pPr>
            <w:r w:rsidRPr="00EB307A">
              <w:rPr>
                <w:rFonts w:ascii="宋体" w:hAnsi="宋体" w:hint="eastAsia"/>
                <w:bCs/>
                <w:iCs/>
                <w:color w:val="000000"/>
                <w:sz w:val="24"/>
                <w:szCs w:val="24"/>
              </w:rPr>
              <w:t>投资者关系活动主要内容介绍</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C32B27E" w14:textId="4E54F3A0" w:rsidR="00B618D8" w:rsidRPr="00EB307A" w:rsidRDefault="00427872" w:rsidP="00C369ED">
            <w:pPr>
              <w:spacing w:line="560" w:lineRule="exact"/>
              <w:rPr>
                <w:rFonts w:ascii="宋体" w:hAnsi="宋体"/>
                <w:bCs/>
                <w:iCs/>
                <w:color w:val="000000"/>
                <w:sz w:val="24"/>
                <w:szCs w:val="24"/>
              </w:rPr>
            </w:pPr>
            <w:r w:rsidRPr="00EB307A">
              <w:rPr>
                <w:rFonts w:ascii="宋体" w:hAnsi="宋体" w:hint="eastAsia"/>
                <w:bCs/>
                <w:iCs/>
                <w:color w:val="000000"/>
                <w:sz w:val="24"/>
                <w:szCs w:val="24"/>
              </w:rPr>
              <w:t>投资者提出的问题及公司回复情况如下：</w:t>
            </w:r>
          </w:p>
          <w:p w14:paraId="7C19908A" w14:textId="77777777" w:rsidR="004E3EAF" w:rsidRPr="00EB307A" w:rsidRDefault="004E3EAF" w:rsidP="004E3EAF">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公司在教育业务方面的优势何在？在竞争越来越激烈的行业背景下，是否会通过AI赋能教育？</w:t>
            </w:r>
          </w:p>
          <w:p w14:paraId="7BCAEC0D" w14:textId="77777777" w:rsidR="004E3EAF" w:rsidRPr="003A70D8" w:rsidRDefault="004E3EAF" w:rsidP="004E3EAF">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公司聚焦于职业教育内容的研发以及相关教育服务的提供，已经形成了自身独特的综合竞争优势，包括强大的品牌公信力、广泛的教育资源与渠道、成熟的教育内容积淀以及优质的人才储备，并在业内积累沉淀了良好口碑。</w:t>
            </w:r>
          </w:p>
          <w:p w14:paraId="32CE9A8C" w14:textId="77777777" w:rsidR="004E3EAF" w:rsidRDefault="004E3EAF" w:rsidP="004E3EAF">
            <w:pPr>
              <w:spacing w:line="560" w:lineRule="exact"/>
              <w:ind w:firstLineChars="200" w:firstLine="480"/>
              <w:rPr>
                <w:rFonts w:ascii="宋体" w:hAnsi="宋体"/>
                <w:bCs/>
                <w:iCs/>
                <w:color w:val="000000"/>
                <w:sz w:val="24"/>
                <w:szCs w:val="24"/>
              </w:rPr>
            </w:pPr>
            <w:r w:rsidRPr="003A70D8">
              <w:rPr>
                <w:rFonts w:ascii="宋体" w:hAnsi="宋体" w:hint="eastAsia"/>
                <w:bCs/>
                <w:iCs/>
                <w:color w:val="000000"/>
                <w:sz w:val="24"/>
                <w:szCs w:val="24"/>
              </w:rPr>
              <w:t>近年来，面对教育服务市场化竞争愈加增长，公司将核心内容与产品的自</w:t>
            </w:r>
            <w:proofErr w:type="gramStart"/>
            <w:r w:rsidRPr="003A70D8">
              <w:rPr>
                <w:rFonts w:ascii="宋体" w:hAnsi="宋体" w:hint="eastAsia"/>
                <w:bCs/>
                <w:iCs/>
                <w:color w:val="000000"/>
                <w:sz w:val="24"/>
                <w:szCs w:val="24"/>
              </w:rPr>
              <w:t>研</w:t>
            </w:r>
            <w:proofErr w:type="gramEnd"/>
            <w:r w:rsidRPr="003A70D8">
              <w:rPr>
                <w:rFonts w:ascii="宋体" w:hAnsi="宋体" w:hint="eastAsia"/>
                <w:bCs/>
                <w:iCs/>
                <w:color w:val="000000"/>
                <w:sz w:val="24"/>
                <w:szCs w:val="24"/>
              </w:rPr>
              <w:t>作为抵御市场竞逐风险的重点。公司控股子公司英</w:t>
            </w:r>
            <w:proofErr w:type="gramStart"/>
            <w:r w:rsidRPr="003A70D8">
              <w:rPr>
                <w:rFonts w:ascii="宋体" w:hAnsi="宋体" w:hint="eastAsia"/>
                <w:bCs/>
                <w:iCs/>
                <w:color w:val="000000"/>
                <w:sz w:val="24"/>
                <w:szCs w:val="24"/>
              </w:rPr>
              <w:t>腾教育</w:t>
            </w:r>
            <w:proofErr w:type="gramEnd"/>
            <w:r w:rsidRPr="003A70D8">
              <w:rPr>
                <w:rFonts w:ascii="宋体" w:hAnsi="宋体" w:hint="eastAsia"/>
                <w:bCs/>
                <w:iCs/>
                <w:color w:val="000000"/>
                <w:sz w:val="24"/>
                <w:szCs w:val="24"/>
              </w:rPr>
              <w:t>于2023年紧抓市场新机遇，先行布局“AI+教育”领域，以期强化自身竞争优势。未来，公司将继续基于已经过市场验证的教育内容与教学体系，一方面依托AI人工智能等新兴技术生成更多自有数据、优化教学内容，降低教研及运营成本；另一方</w:t>
            </w:r>
            <w:r w:rsidRPr="003A70D8">
              <w:rPr>
                <w:rFonts w:ascii="宋体" w:hAnsi="宋体" w:hint="eastAsia"/>
                <w:bCs/>
                <w:iCs/>
                <w:color w:val="000000"/>
                <w:sz w:val="24"/>
                <w:szCs w:val="24"/>
              </w:rPr>
              <w:lastRenderedPageBreak/>
              <w:t>面着眼于“AI+教育”应用层面的创新与赋能，提升公司产品和服务价值，并适时推进商业化拓展与市场推广，多</w:t>
            </w:r>
            <w:proofErr w:type="gramStart"/>
            <w:r w:rsidRPr="003A70D8">
              <w:rPr>
                <w:rFonts w:ascii="宋体" w:hAnsi="宋体" w:hint="eastAsia"/>
                <w:bCs/>
                <w:iCs/>
                <w:color w:val="000000"/>
                <w:sz w:val="24"/>
                <w:szCs w:val="24"/>
              </w:rPr>
              <w:t>措</w:t>
            </w:r>
            <w:proofErr w:type="gramEnd"/>
            <w:r w:rsidRPr="003A70D8">
              <w:rPr>
                <w:rFonts w:ascii="宋体" w:hAnsi="宋体" w:hint="eastAsia"/>
                <w:bCs/>
                <w:iCs/>
                <w:color w:val="000000"/>
                <w:sz w:val="24"/>
                <w:szCs w:val="24"/>
              </w:rPr>
              <w:t>并举提升公司经营业绩。</w:t>
            </w:r>
          </w:p>
          <w:p w14:paraId="3B0BAF06" w14:textId="77777777" w:rsidR="004E3EAF" w:rsidRPr="00EB307A" w:rsidRDefault="004E3EAF" w:rsidP="004E3EAF">
            <w:pPr>
              <w:spacing w:line="560" w:lineRule="exact"/>
              <w:rPr>
                <w:rFonts w:ascii="宋体" w:hAnsi="宋体"/>
                <w:bCs/>
                <w:iCs/>
                <w:color w:val="000000"/>
                <w:sz w:val="24"/>
                <w:szCs w:val="24"/>
              </w:rPr>
            </w:pPr>
          </w:p>
          <w:p w14:paraId="4A463B91" w14:textId="77777777" w:rsidR="004E3EAF" w:rsidRPr="00EB307A" w:rsidRDefault="004E3EAF" w:rsidP="004E3EAF">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公司今年有分红计划吗？希望公司未来能加大现金分红力度</w:t>
            </w:r>
          </w:p>
          <w:p w14:paraId="036800F9" w14:textId="77777777" w:rsidR="004E3EAF" w:rsidRPr="003A70D8" w:rsidRDefault="004E3EAF" w:rsidP="004E3EAF">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公司2023年业绩未实现盈利，故拟不进行利润分配，具体情况请参见公司通过上交所网站披露的临2024-015号公告。</w:t>
            </w:r>
          </w:p>
          <w:p w14:paraId="47F9F506" w14:textId="77777777" w:rsidR="004E3EAF" w:rsidRPr="00EB307A" w:rsidRDefault="004E3EAF" w:rsidP="004E3EAF">
            <w:pPr>
              <w:spacing w:line="560" w:lineRule="exact"/>
              <w:ind w:firstLineChars="200" w:firstLine="480"/>
              <w:rPr>
                <w:rFonts w:ascii="宋体" w:hAnsi="宋体"/>
                <w:bCs/>
                <w:iCs/>
                <w:color w:val="000000"/>
                <w:sz w:val="24"/>
                <w:szCs w:val="24"/>
              </w:rPr>
            </w:pPr>
            <w:r w:rsidRPr="003A70D8">
              <w:rPr>
                <w:rFonts w:ascii="宋体" w:hAnsi="宋体" w:hint="eastAsia"/>
                <w:bCs/>
                <w:iCs/>
                <w:color w:val="000000"/>
                <w:sz w:val="24"/>
                <w:szCs w:val="24"/>
              </w:rPr>
              <w:t>未来，公司将在符合分红条件时，根据自身发展阶段和自身经营模式、盈利水平、资金需求等因素，结合股东建议，积极回馈广大投资者。</w:t>
            </w:r>
          </w:p>
          <w:p w14:paraId="4F9DC649" w14:textId="77777777" w:rsidR="004E3EAF" w:rsidRDefault="004E3EAF" w:rsidP="003A70D8">
            <w:pPr>
              <w:spacing w:line="560" w:lineRule="exact"/>
              <w:rPr>
                <w:rFonts w:ascii="宋体" w:hAnsi="宋体"/>
                <w:bCs/>
                <w:iCs/>
                <w:color w:val="000000"/>
                <w:sz w:val="24"/>
                <w:szCs w:val="24"/>
              </w:rPr>
            </w:pPr>
          </w:p>
          <w:p w14:paraId="74B551C5" w14:textId="5B39B33B" w:rsidR="003A70D8"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高科业绩多年在低位徘徊，管理层采取什么具体措施来改变这种局面？</w:t>
            </w:r>
          </w:p>
          <w:p w14:paraId="05035CDA" w14:textId="2F189168" w:rsidR="003A70D8" w:rsidRPr="003A70D8"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公司管理</w:t>
            </w:r>
            <w:proofErr w:type="gramStart"/>
            <w:r w:rsidRPr="003A70D8">
              <w:rPr>
                <w:rFonts w:ascii="宋体" w:hAnsi="宋体" w:hint="eastAsia"/>
                <w:bCs/>
                <w:iCs/>
                <w:color w:val="000000"/>
                <w:sz w:val="24"/>
                <w:szCs w:val="24"/>
              </w:rPr>
              <w:t>层持续</w:t>
            </w:r>
            <w:proofErr w:type="gramEnd"/>
            <w:r w:rsidRPr="003A70D8">
              <w:rPr>
                <w:rFonts w:ascii="宋体" w:hAnsi="宋体" w:hint="eastAsia"/>
                <w:bCs/>
                <w:iCs/>
                <w:color w:val="000000"/>
                <w:sz w:val="24"/>
                <w:szCs w:val="24"/>
              </w:rPr>
              <w:t>致力于推动公司业绩提升。报告期内公司充分抓紧行业机遇，推动在医学职业教育领域、高等教育产教融合业务的纵深发展，并着力推进深高科南山大厦城市更新项目。具体请见公司通过上交所披露的《2023年年度报告》相关内容。</w:t>
            </w:r>
          </w:p>
          <w:p w14:paraId="0EA2A659" w14:textId="7A767FFA" w:rsidR="003A70D8" w:rsidRDefault="003A70D8" w:rsidP="003A70D8">
            <w:pPr>
              <w:spacing w:line="560" w:lineRule="exact"/>
              <w:ind w:firstLineChars="200" w:firstLine="480"/>
              <w:rPr>
                <w:rFonts w:ascii="宋体" w:hAnsi="宋体"/>
                <w:bCs/>
                <w:iCs/>
                <w:color w:val="000000"/>
                <w:sz w:val="24"/>
                <w:szCs w:val="24"/>
              </w:rPr>
            </w:pPr>
            <w:r w:rsidRPr="003A70D8">
              <w:rPr>
                <w:rFonts w:ascii="宋体" w:hAnsi="宋体" w:hint="eastAsia"/>
                <w:bCs/>
                <w:iCs/>
                <w:color w:val="000000"/>
                <w:sz w:val="24"/>
                <w:szCs w:val="24"/>
              </w:rPr>
              <w:t>在做大做强既有业务的同时，公司也将积极探索新业务空间，提高公司创新活力及综合竞争力，以良好的业绩回报广大投资者。</w:t>
            </w:r>
          </w:p>
          <w:p w14:paraId="5DBF813C" w14:textId="77777777" w:rsidR="003A70D8" w:rsidRDefault="003A70D8" w:rsidP="003A70D8">
            <w:pPr>
              <w:spacing w:line="560" w:lineRule="exact"/>
              <w:rPr>
                <w:rFonts w:ascii="宋体" w:hAnsi="宋体"/>
                <w:bCs/>
                <w:iCs/>
                <w:color w:val="000000"/>
                <w:sz w:val="24"/>
                <w:szCs w:val="24"/>
              </w:rPr>
            </w:pPr>
          </w:p>
          <w:p w14:paraId="6DB9F5D3" w14:textId="7C0A5A2C"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我</w:t>
            </w:r>
            <w:proofErr w:type="gramStart"/>
            <w:r w:rsidRPr="003A70D8">
              <w:rPr>
                <w:rFonts w:ascii="宋体" w:hAnsi="宋体" w:hint="eastAsia"/>
                <w:bCs/>
                <w:iCs/>
                <w:color w:val="000000"/>
                <w:sz w:val="24"/>
                <w:szCs w:val="24"/>
              </w:rPr>
              <w:t>是印涛时</w:t>
            </w:r>
            <w:proofErr w:type="gramEnd"/>
            <w:r w:rsidRPr="003A70D8">
              <w:rPr>
                <w:rFonts w:ascii="宋体" w:hAnsi="宋体" w:hint="eastAsia"/>
                <w:bCs/>
                <w:iCs/>
                <w:color w:val="000000"/>
                <w:sz w:val="24"/>
                <w:szCs w:val="24"/>
              </w:rPr>
              <w:t>就投资公司的老股东了，问几个问题:</w:t>
            </w:r>
            <w:proofErr w:type="gramStart"/>
            <w:r w:rsidRPr="003A70D8">
              <w:rPr>
                <w:rFonts w:ascii="宋体" w:hAnsi="宋体" w:hint="eastAsia"/>
                <w:bCs/>
                <w:iCs/>
                <w:color w:val="000000"/>
                <w:sz w:val="24"/>
                <w:szCs w:val="24"/>
              </w:rPr>
              <w:t>一</w:t>
            </w:r>
            <w:proofErr w:type="gramEnd"/>
            <w:r w:rsidRPr="003A70D8">
              <w:rPr>
                <w:rFonts w:ascii="宋体" w:hAnsi="宋体" w:hint="eastAsia"/>
                <w:bCs/>
                <w:iCs/>
                <w:color w:val="000000"/>
                <w:sz w:val="24"/>
                <w:szCs w:val="24"/>
              </w:rPr>
              <w:t>，深圳城市改造项目进展如何？具体到哪一步了？二，面对证监会的退</w:t>
            </w:r>
            <w:proofErr w:type="gramStart"/>
            <w:r w:rsidRPr="003A70D8">
              <w:rPr>
                <w:rFonts w:ascii="宋体" w:hAnsi="宋体" w:hint="eastAsia"/>
                <w:bCs/>
                <w:iCs/>
                <w:color w:val="000000"/>
                <w:sz w:val="24"/>
                <w:szCs w:val="24"/>
              </w:rPr>
              <w:t>市风险新规</w:t>
            </w:r>
            <w:proofErr w:type="gramEnd"/>
            <w:r w:rsidRPr="003A70D8">
              <w:rPr>
                <w:rFonts w:ascii="宋体" w:hAnsi="宋体" w:hint="eastAsia"/>
                <w:bCs/>
                <w:iCs/>
                <w:color w:val="000000"/>
                <w:sz w:val="24"/>
                <w:szCs w:val="24"/>
              </w:rPr>
              <w:t>(最低营收三亿)，公司如何应对？有具体计划吗？三，关于北京</w:t>
            </w:r>
            <w:proofErr w:type="gramStart"/>
            <w:r w:rsidRPr="003A70D8">
              <w:rPr>
                <w:rFonts w:ascii="宋体" w:hAnsi="宋体" w:hint="eastAsia"/>
                <w:bCs/>
                <w:iCs/>
                <w:color w:val="000000"/>
                <w:sz w:val="24"/>
                <w:szCs w:val="24"/>
              </w:rPr>
              <w:t>国融接受转</w:t>
            </w:r>
            <w:proofErr w:type="gramEnd"/>
            <w:r w:rsidRPr="003A70D8">
              <w:rPr>
                <w:rFonts w:ascii="宋体" w:hAnsi="宋体" w:hint="eastAsia"/>
                <w:bCs/>
                <w:iCs/>
                <w:color w:val="000000"/>
                <w:sz w:val="24"/>
                <w:szCs w:val="24"/>
              </w:rPr>
              <w:t>委托服务的金额规模到底是多少？预计今年能给公司带来多少利润？所谓大股东赋能，就这样了？四，公司多年前就提出增加主营业务，可一直营收只有一亿左右，今年会有行动吗？</w:t>
            </w:r>
          </w:p>
          <w:p w14:paraId="6E04FAD3" w14:textId="63316EDA" w:rsidR="003A70D8" w:rsidRPr="003A70D8"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首先，关于深圳高科南山大厦不动产城市更新项目进展，公司已基于前期确定的“工改M0”方向，积极开展可行性研究报告、产业发展专题研究报告编制等工作，为项目的后续申报奠定良好基础，具体请见公司通过上交所披</w:t>
            </w:r>
            <w:r w:rsidRPr="003A70D8">
              <w:rPr>
                <w:rFonts w:ascii="宋体" w:hAnsi="宋体" w:hint="eastAsia"/>
                <w:bCs/>
                <w:iCs/>
                <w:color w:val="000000"/>
                <w:sz w:val="24"/>
                <w:szCs w:val="24"/>
              </w:rPr>
              <w:lastRenderedPageBreak/>
              <w:t>露的临2022-039号公告及《2023年年度报告》的相关内容。</w:t>
            </w:r>
          </w:p>
          <w:p w14:paraId="501762C4" w14:textId="77777777" w:rsidR="003A70D8" w:rsidRPr="003A70D8" w:rsidRDefault="003A70D8" w:rsidP="003A70D8">
            <w:pPr>
              <w:spacing w:line="560" w:lineRule="exact"/>
              <w:ind w:firstLineChars="200" w:firstLine="480"/>
              <w:rPr>
                <w:rFonts w:ascii="宋体" w:hAnsi="宋体"/>
                <w:bCs/>
                <w:iCs/>
                <w:color w:val="000000"/>
                <w:sz w:val="24"/>
                <w:szCs w:val="24"/>
              </w:rPr>
            </w:pPr>
            <w:r w:rsidRPr="003A70D8">
              <w:rPr>
                <w:rFonts w:ascii="宋体" w:hAnsi="宋体" w:hint="eastAsia"/>
                <w:bCs/>
                <w:iCs/>
                <w:color w:val="000000"/>
                <w:sz w:val="24"/>
                <w:szCs w:val="24"/>
              </w:rPr>
              <w:t>其次，公司全资子公司北京</w:t>
            </w:r>
            <w:proofErr w:type="gramStart"/>
            <w:r w:rsidRPr="003A70D8">
              <w:rPr>
                <w:rFonts w:ascii="宋体" w:hAnsi="宋体" w:hint="eastAsia"/>
                <w:bCs/>
                <w:iCs/>
                <w:color w:val="000000"/>
                <w:sz w:val="24"/>
                <w:szCs w:val="24"/>
              </w:rPr>
              <w:t>国融接受平安置业转</w:t>
            </w:r>
            <w:proofErr w:type="gramEnd"/>
            <w:r w:rsidRPr="003A70D8">
              <w:rPr>
                <w:rFonts w:ascii="宋体" w:hAnsi="宋体" w:hint="eastAsia"/>
                <w:bCs/>
                <w:iCs/>
                <w:color w:val="000000"/>
                <w:sz w:val="24"/>
                <w:szCs w:val="24"/>
              </w:rPr>
              <w:t>委托提供资产处置服务，是大股东赋能下公司所作的新的业务探索。公司正在积极推进相关业务，业务开展情况及经营成果请关注公司后续通过上交所网站公开披露的信息。</w:t>
            </w:r>
          </w:p>
          <w:p w14:paraId="1701B39D" w14:textId="2C34EB9F" w:rsidR="00B618D8" w:rsidRPr="00EB307A" w:rsidRDefault="003A70D8" w:rsidP="003A70D8">
            <w:pPr>
              <w:spacing w:line="560" w:lineRule="exact"/>
              <w:ind w:firstLineChars="200" w:firstLine="480"/>
              <w:rPr>
                <w:rFonts w:ascii="宋体" w:hAnsi="宋体"/>
                <w:bCs/>
                <w:iCs/>
                <w:color w:val="000000"/>
                <w:sz w:val="24"/>
                <w:szCs w:val="24"/>
              </w:rPr>
            </w:pPr>
            <w:r w:rsidRPr="003A70D8">
              <w:rPr>
                <w:rFonts w:ascii="宋体" w:hAnsi="宋体" w:hint="eastAsia"/>
                <w:bCs/>
                <w:iCs/>
                <w:color w:val="000000"/>
                <w:sz w:val="24"/>
                <w:szCs w:val="24"/>
              </w:rPr>
              <w:t>最后，关于您所述新</w:t>
            </w:r>
            <w:proofErr w:type="gramStart"/>
            <w:r w:rsidRPr="003A70D8">
              <w:rPr>
                <w:rFonts w:ascii="宋体" w:hAnsi="宋体" w:hint="eastAsia"/>
                <w:bCs/>
                <w:iCs/>
                <w:color w:val="000000"/>
                <w:sz w:val="24"/>
                <w:szCs w:val="24"/>
              </w:rPr>
              <w:t>规</w:t>
            </w:r>
            <w:proofErr w:type="gramEnd"/>
            <w:r w:rsidRPr="003A70D8">
              <w:rPr>
                <w:rFonts w:ascii="宋体" w:hAnsi="宋体" w:hint="eastAsia"/>
                <w:bCs/>
                <w:iCs/>
                <w:color w:val="000000"/>
                <w:sz w:val="24"/>
                <w:szCs w:val="24"/>
              </w:rPr>
              <w:t>及公司营收规模，公司高度重视，董事会及经营管理层已组织深入研究，对监管趋势进行综合</w:t>
            </w:r>
            <w:proofErr w:type="gramStart"/>
            <w:r w:rsidRPr="003A70D8">
              <w:rPr>
                <w:rFonts w:ascii="宋体" w:hAnsi="宋体" w:hint="eastAsia"/>
                <w:bCs/>
                <w:iCs/>
                <w:color w:val="000000"/>
                <w:sz w:val="24"/>
                <w:szCs w:val="24"/>
              </w:rPr>
              <w:t>研</w:t>
            </w:r>
            <w:proofErr w:type="gramEnd"/>
            <w:r w:rsidRPr="003A70D8">
              <w:rPr>
                <w:rFonts w:ascii="宋体" w:hAnsi="宋体" w:hint="eastAsia"/>
                <w:bCs/>
                <w:iCs/>
                <w:color w:val="000000"/>
                <w:sz w:val="24"/>
                <w:szCs w:val="24"/>
              </w:rPr>
              <w:t>判，并相应地对2024年经营目标、经营举措和工作计划进行调整。公司将在原有业务基础上探索增收创收、提质增效新路径，并积极探索新的业务模式和利润增长点，以确保上市公司地位稳定且长期健康发展，以良好的业绩回报广大投资者。</w:t>
            </w:r>
          </w:p>
          <w:p w14:paraId="37543992" w14:textId="77777777" w:rsidR="00B618D8" w:rsidRPr="00EB307A" w:rsidRDefault="00B618D8" w:rsidP="00C369ED">
            <w:pPr>
              <w:spacing w:line="560" w:lineRule="exact"/>
              <w:rPr>
                <w:rFonts w:ascii="宋体" w:hAnsi="宋体"/>
                <w:bCs/>
                <w:iCs/>
                <w:color w:val="000000"/>
                <w:sz w:val="24"/>
                <w:szCs w:val="24"/>
              </w:rPr>
            </w:pPr>
          </w:p>
          <w:p w14:paraId="17F27C98" w14:textId="028EA0A0"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公司对2024年业绩改善有信心吗？是否有新的业务发展方向，为公司业务带来增长？是否会有并购、重组事项？</w:t>
            </w:r>
          </w:p>
          <w:p w14:paraId="4F8ACF3E" w14:textId="19F4E63D" w:rsidR="003A70D8" w:rsidRPr="003A70D8"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公司始终致力于集中优势资源做</w:t>
            </w:r>
            <w:proofErr w:type="gramStart"/>
            <w:r w:rsidRPr="003A70D8">
              <w:rPr>
                <w:rFonts w:ascii="宋体" w:hAnsi="宋体" w:hint="eastAsia"/>
                <w:bCs/>
                <w:iCs/>
                <w:color w:val="000000"/>
                <w:sz w:val="24"/>
                <w:szCs w:val="24"/>
              </w:rPr>
              <w:t>强核心</w:t>
            </w:r>
            <w:proofErr w:type="gramEnd"/>
            <w:r w:rsidRPr="003A70D8">
              <w:rPr>
                <w:rFonts w:ascii="宋体" w:hAnsi="宋体" w:hint="eastAsia"/>
                <w:bCs/>
                <w:iCs/>
                <w:color w:val="000000"/>
                <w:sz w:val="24"/>
                <w:szCs w:val="24"/>
              </w:rPr>
              <w:t>主业，已连续三年实现营业收入增长。2023年度，公司提质、降本、增效已取得新成效，</w:t>
            </w:r>
            <w:proofErr w:type="gramStart"/>
            <w:r w:rsidRPr="003A70D8">
              <w:rPr>
                <w:rFonts w:ascii="宋体" w:hAnsi="宋体" w:hint="eastAsia"/>
                <w:bCs/>
                <w:iCs/>
                <w:color w:val="000000"/>
                <w:sz w:val="24"/>
                <w:szCs w:val="24"/>
              </w:rPr>
              <w:t>归母净利润</w:t>
            </w:r>
            <w:proofErr w:type="gramEnd"/>
            <w:r w:rsidRPr="003A70D8">
              <w:rPr>
                <w:rFonts w:ascii="宋体" w:hAnsi="宋体" w:hint="eastAsia"/>
                <w:bCs/>
                <w:iCs/>
                <w:color w:val="000000"/>
                <w:sz w:val="24"/>
                <w:szCs w:val="24"/>
              </w:rPr>
              <w:t>较上年同期增长8,382万元，主营业务毛利率同比增加5.84%。</w:t>
            </w:r>
          </w:p>
          <w:p w14:paraId="4CA29228" w14:textId="488E663C" w:rsidR="003A70D8" w:rsidRDefault="003A70D8" w:rsidP="003A70D8">
            <w:pPr>
              <w:spacing w:line="560" w:lineRule="exact"/>
              <w:ind w:firstLineChars="200" w:firstLine="480"/>
              <w:rPr>
                <w:rFonts w:ascii="宋体" w:hAnsi="宋体"/>
                <w:bCs/>
                <w:iCs/>
                <w:color w:val="000000"/>
                <w:sz w:val="24"/>
                <w:szCs w:val="24"/>
              </w:rPr>
            </w:pPr>
            <w:r w:rsidRPr="003A70D8">
              <w:rPr>
                <w:rFonts w:ascii="宋体" w:hAnsi="宋体" w:hint="eastAsia"/>
                <w:bCs/>
                <w:iCs/>
                <w:color w:val="000000"/>
                <w:sz w:val="24"/>
                <w:szCs w:val="24"/>
              </w:rPr>
              <w:t>2024年度，公司已基于提升经营效益和优化经营质量两方面，制定了相关经营目标、经营举措和工作计划，将以扎实的经营成绩驱动上市公司长期高质量发展。此外，公司亦将敏锐把握市场机遇，积极借</w:t>
            </w:r>
            <w:proofErr w:type="gramStart"/>
            <w:r w:rsidRPr="003A70D8">
              <w:rPr>
                <w:rFonts w:ascii="宋体" w:hAnsi="宋体" w:hint="eastAsia"/>
                <w:bCs/>
                <w:iCs/>
                <w:color w:val="000000"/>
                <w:sz w:val="24"/>
                <w:szCs w:val="24"/>
              </w:rPr>
              <w:t>力股东</w:t>
            </w:r>
            <w:proofErr w:type="gramEnd"/>
            <w:r w:rsidRPr="003A70D8">
              <w:rPr>
                <w:rFonts w:ascii="宋体" w:hAnsi="宋体" w:hint="eastAsia"/>
                <w:bCs/>
                <w:iCs/>
                <w:color w:val="000000"/>
                <w:sz w:val="24"/>
                <w:szCs w:val="24"/>
              </w:rPr>
              <w:t>优势，全力探索可能增厚公司营业收入与利润的发展方向。如公司未来涉及重组、并购等事项，将严格按照监管机构及法律法规的要求，履行合</w:t>
            </w:r>
            <w:proofErr w:type="gramStart"/>
            <w:r w:rsidRPr="003A70D8">
              <w:rPr>
                <w:rFonts w:ascii="宋体" w:hAnsi="宋体" w:hint="eastAsia"/>
                <w:bCs/>
                <w:iCs/>
                <w:color w:val="000000"/>
                <w:sz w:val="24"/>
                <w:szCs w:val="24"/>
              </w:rPr>
              <w:t>规</w:t>
            </w:r>
            <w:proofErr w:type="gramEnd"/>
            <w:r w:rsidRPr="003A70D8">
              <w:rPr>
                <w:rFonts w:ascii="宋体" w:hAnsi="宋体" w:hint="eastAsia"/>
                <w:bCs/>
                <w:iCs/>
                <w:color w:val="000000"/>
                <w:sz w:val="24"/>
                <w:szCs w:val="24"/>
              </w:rPr>
              <w:t>审批程序并及时予以披露。</w:t>
            </w:r>
          </w:p>
          <w:p w14:paraId="334F0170" w14:textId="77777777" w:rsidR="003A70D8" w:rsidRPr="00EB307A" w:rsidRDefault="003A70D8" w:rsidP="003A70D8">
            <w:pPr>
              <w:spacing w:line="560" w:lineRule="exact"/>
              <w:rPr>
                <w:rFonts w:ascii="宋体" w:hAnsi="宋体"/>
                <w:bCs/>
                <w:iCs/>
                <w:color w:val="000000"/>
                <w:sz w:val="24"/>
                <w:szCs w:val="24"/>
              </w:rPr>
            </w:pPr>
          </w:p>
          <w:p w14:paraId="13CDF88D" w14:textId="2FEC18AB"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公司产教融合业务都提供什么服务？目前发展情况如何？</w:t>
            </w:r>
          </w:p>
          <w:p w14:paraId="50C72A2E" w14:textId="5B94AAB7" w:rsidR="003A70D8" w:rsidRPr="003A70D8"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公司基于产业端到教育端的人才培养闭环模型，将企业前沿技术转换为教学资源服务高校人才培养，与高校和高等职业教育机构以产业学院共建、专业共建、赋能实训、实训基地建设、课程研发等形式开展产教融合深度合作。</w:t>
            </w:r>
          </w:p>
          <w:p w14:paraId="5FC501E7" w14:textId="40283EDE" w:rsidR="003A70D8" w:rsidRDefault="003A70D8" w:rsidP="003A70D8">
            <w:pPr>
              <w:spacing w:line="560" w:lineRule="exact"/>
              <w:ind w:firstLineChars="200" w:firstLine="480"/>
              <w:rPr>
                <w:rFonts w:ascii="宋体" w:hAnsi="宋体"/>
                <w:bCs/>
                <w:iCs/>
                <w:color w:val="000000"/>
                <w:sz w:val="24"/>
                <w:szCs w:val="24"/>
              </w:rPr>
            </w:pPr>
            <w:r w:rsidRPr="003A70D8">
              <w:rPr>
                <w:rFonts w:ascii="宋体" w:hAnsi="宋体" w:hint="eastAsia"/>
                <w:bCs/>
                <w:iCs/>
                <w:color w:val="000000"/>
                <w:sz w:val="24"/>
                <w:szCs w:val="24"/>
              </w:rPr>
              <w:lastRenderedPageBreak/>
              <w:t>目前，公司产教融合业务运营稳定，公司教学、教务团队向合作院校提供大数据、人工智能、物联网等专业的核心课程教学服务，累计授课已逾6万课时，并指导学生在相关技能竞赛中获得国家级、省级奖项合计高达60多项。关于公司产教融合业务模式及发展的具体情况，请见《中国高科2023年年度报告》第三节“管理层讨论与分析”的相关内容。</w:t>
            </w:r>
          </w:p>
          <w:p w14:paraId="2468447F" w14:textId="77777777" w:rsidR="00B618D8" w:rsidRPr="003A70D8" w:rsidRDefault="00B618D8" w:rsidP="00C369ED">
            <w:pPr>
              <w:spacing w:line="560" w:lineRule="exact"/>
              <w:rPr>
                <w:rFonts w:ascii="宋体" w:hAnsi="宋体" w:hint="eastAsia"/>
                <w:bCs/>
                <w:iCs/>
                <w:color w:val="000000"/>
                <w:sz w:val="24"/>
                <w:szCs w:val="24"/>
              </w:rPr>
            </w:pPr>
          </w:p>
          <w:p w14:paraId="17E75F27" w14:textId="5D3AA7A0"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公司股东人数是多少？</w:t>
            </w:r>
          </w:p>
          <w:p w14:paraId="223A10F8" w14:textId="07E520C8"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截至2024年3月31日，公司股东总户数为55,753户。</w:t>
            </w:r>
          </w:p>
          <w:p w14:paraId="796A3597" w14:textId="77777777" w:rsidR="0048279A" w:rsidRDefault="0048279A" w:rsidP="00C369ED">
            <w:pPr>
              <w:spacing w:line="560" w:lineRule="exact"/>
              <w:rPr>
                <w:rFonts w:ascii="宋体" w:hAnsi="宋体"/>
                <w:bCs/>
                <w:iCs/>
                <w:color w:val="000000"/>
                <w:sz w:val="24"/>
                <w:szCs w:val="24"/>
              </w:rPr>
            </w:pPr>
          </w:p>
          <w:p w14:paraId="10FD231D" w14:textId="6505E2BD"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公司现金流充沛，今年会有回购股份的可能吗？</w:t>
            </w:r>
          </w:p>
          <w:p w14:paraId="5A38BAD8" w14:textId="09BA9060" w:rsidR="003A70D8"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公司如涉及回购事项，将及时履行信息披露义务，请您关注公司在上交所网站及指定媒体公开披露的信息。</w:t>
            </w:r>
          </w:p>
          <w:p w14:paraId="480B833D" w14:textId="77777777" w:rsidR="003A70D8" w:rsidRPr="00EB307A" w:rsidRDefault="003A70D8" w:rsidP="003A70D8">
            <w:pPr>
              <w:spacing w:line="560" w:lineRule="exact"/>
              <w:rPr>
                <w:rFonts w:ascii="宋体" w:hAnsi="宋体"/>
                <w:bCs/>
                <w:iCs/>
                <w:color w:val="000000"/>
                <w:sz w:val="24"/>
                <w:szCs w:val="24"/>
              </w:rPr>
            </w:pPr>
          </w:p>
          <w:p w14:paraId="4D64C9DC" w14:textId="4946A178"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请问公司今年一季度业绩有增长吗？</w:t>
            </w:r>
          </w:p>
          <w:p w14:paraId="2EA0CB26" w14:textId="55415677"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公司2024年第一季度报告预计将于2024年4月30日披露，敬请关注。</w:t>
            </w:r>
          </w:p>
          <w:p w14:paraId="12DBB00A" w14:textId="77777777" w:rsidR="003A70D8" w:rsidRDefault="003A70D8" w:rsidP="00C369ED">
            <w:pPr>
              <w:spacing w:line="560" w:lineRule="exact"/>
              <w:rPr>
                <w:rFonts w:ascii="宋体" w:hAnsi="宋体"/>
                <w:bCs/>
                <w:iCs/>
                <w:color w:val="000000"/>
                <w:sz w:val="24"/>
                <w:szCs w:val="24"/>
              </w:rPr>
            </w:pPr>
          </w:p>
          <w:p w14:paraId="0E9E35FC" w14:textId="3D900BF6"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现在市场竞争激烈，公司2023年毛利率情况如何？</w:t>
            </w:r>
          </w:p>
          <w:p w14:paraId="6689B2C7" w14:textId="18A3EF90"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2023年公司积极提升经营质量、强化精细化管理，教育业务毛利率为67.67%，较上年同期增加5.53%；不动产运营业务毛利率为84.90%，较上年同期增加3.11%。</w:t>
            </w:r>
          </w:p>
          <w:p w14:paraId="768605EC" w14:textId="77777777" w:rsidR="003A70D8" w:rsidRPr="003A70D8" w:rsidRDefault="003A70D8" w:rsidP="00C369ED">
            <w:pPr>
              <w:spacing w:line="560" w:lineRule="exact"/>
              <w:rPr>
                <w:rFonts w:ascii="宋体" w:hAnsi="宋体"/>
                <w:bCs/>
                <w:iCs/>
                <w:color w:val="000000"/>
                <w:sz w:val="24"/>
                <w:szCs w:val="24"/>
              </w:rPr>
            </w:pPr>
          </w:p>
          <w:p w14:paraId="12BE4BF2" w14:textId="383C24D3"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公司总资产及投资</w:t>
            </w:r>
            <w:proofErr w:type="gramStart"/>
            <w:r w:rsidRPr="003A70D8">
              <w:rPr>
                <w:rFonts w:ascii="宋体" w:hAnsi="宋体" w:hint="eastAsia"/>
                <w:bCs/>
                <w:iCs/>
                <w:color w:val="000000"/>
                <w:sz w:val="24"/>
                <w:szCs w:val="24"/>
              </w:rPr>
              <w:t>性房资产</w:t>
            </w:r>
            <w:proofErr w:type="gramEnd"/>
            <w:r w:rsidRPr="003A70D8">
              <w:rPr>
                <w:rFonts w:ascii="宋体" w:hAnsi="宋体" w:hint="eastAsia"/>
                <w:bCs/>
                <w:iCs/>
                <w:color w:val="000000"/>
                <w:sz w:val="24"/>
                <w:szCs w:val="24"/>
              </w:rPr>
              <w:t>有多少？</w:t>
            </w:r>
          </w:p>
          <w:p w14:paraId="29744ED1" w14:textId="0965647D"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截至2023年末，公司总资产20.57亿元、投资性房地产7.75亿元。</w:t>
            </w:r>
          </w:p>
          <w:p w14:paraId="2481EDBF" w14:textId="77777777" w:rsidR="0048279A" w:rsidRPr="003A70D8" w:rsidRDefault="0048279A" w:rsidP="00C369ED">
            <w:pPr>
              <w:spacing w:line="560" w:lineRule="exact"/>
              <w:rPr>
                <w:rFonts w:ascii="宋体" w:hAnsi="宋体"/>
                <w:bCs/>
                <w:iCs/>
                <w:color w:val="000000"/>
                <w:sz w:val="24"/>
                <w:szCs w:val="24"/>
              </w:rPr>
            </w:pPr>
          </w:p>
          <w:p w14:paraId="278A8DBB" w14:textId="3D3E8CA0"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公司在职业教育领域的营收占比大概有多少</w:t>
            </w:r>
            <w:r w:rsidR="00793416">
              <w:rPr>
                <w:rFonts w:ascii="宋体" w:hAnsi="宋体" w:hint="eastAsia"/>
                <w:bCs/>
                <w:iCs/>
                <w:color w:val="000000"/>
                <w:sz w:val="24"/>
                <w:szCs w:val="24"/>
              </w:rPr>
              <w:t>？</w:t>
            </w:r>
          </w:p>
          <w:p w14:paraId="096C1481" w14:textId="6682BA32"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lastRenderedPageBreak/>
              <w:t>回复：</w:t>
            </w:r>
            <w:r w:rsidRPr="003A70D8">
              <w:rPr>
                <w:rFonts w:ascii="宋体" w:hAnsi="宋体" w:hint="eastAsia"/>
                <w:bCs/>
                <w:iCs/>
                <w:color w:val="000000"/>
                <w:sz w:val="24"/>
                <w:szCs w:val="24"/>
              </w:rPr>
              <w:t>公司持续深耕职业教育业务，2023年教育板块业务收入占总收入的比例为64.67%。关于公司教育业务的详细情况，请参见公司通过上海证券交易所披露的《中国高科2023年年度报告》</w:t>
            </w:r>
            <w:r>
              <w:rPr>
                <w:rFonts w:ascii="宋体" w:hAnsi="宋体" w:hint="eastAsia"/>
                <w:bCs/>
                <w:iCs/>
                <w:color w:val="000000"/>
                <w:sz w:val="24"/>
                <w:szCs w:val="24"/>
              </w:rPr>
              <w:t>。</w:t>
            </w:r>
          </w:p>
          <w:p w14:paraId="560A9A91" w14:textId="77777777" w:rsidR="003A70D8" w:rsidRDefault="003A70D8" w:rsidP="00C369ED">
            <w:pPr>
              <w:spacing w:line="560" w:lineRule="exact"/>
              <w:rPr>
                <w:rFonts w:ascii="宋体" w:hAnsi="宋体"/>
                <w:bCs/>
                <w:iCs/>
                <w:color w:val="000000"/>
                <w:sz w:val="24"/>
                <w:szCs w:val="24"/>
              </w:rPr>
            </w:pPr>
          </w:p>
          <w:p w14:paraId="6FD88BE8" w14:textId="0394AFA1"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请问贵公司如何在下一阶段的工作中，针对ESG综合评价较低的状况（最新</w:t>
            </w:r>
            <w:proofErr w:type="gramStart"/>
            <w:r w:rsidRPr="003A70D8">
              <w:rPr>
                <w:rFonts w:ascii="宋体" w:hAnsi="宋体" w:hint="eastAsia"/>
                <w:bCs/>
                <w:iCs/>
                <w:color w:val="000000"/>
                <w:sz w:val="24"/>
                <w:szCs w:val="24"/>
              </w:rPr>
              <w:t>季度华证</w:t>
            </w:r>
            <w:proofErr w:type="gramEnd"/>
            <w:r w:rsidRPr="003A70D8">
              <w:rPr>
                <w:rFonts w:ascii="宋体" w:hAnsi="宋体" w:hint="eastAsia"/>
                <w:bCs/>
                <w:iCs/>
                <w:color w:val="000000"/>
                <w:sz w:val="24"/>
                <w:szCs w:val="24"/>
              </w:rPr>
              <w:t>评级为B级），展开深入的自我审视与整改，并通过系统性的解决方案提升ESG整体地位？</w:t>
            </w:r>
          </w:p>
          <w:p w14:paraId="40E4A97C" w14:textId="77777777" w:rsidR="003A70D8" w:rsidRPr="003A70D8"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根据《上海证券交易所上市公司自律监管指引第1号——规范运作》，公司不属于“上证公司治理板块样本公司、境内外同时上市的公司及金融类公司”，不属于应当披露社会责任报告的上市公司范畴，因此公司</w:t>
            </w:r>
            <w:proofErr w:type="gramStart"/>
            <w:r w:rsidRPr="003A70D8">
              <w:rPr>
                <w:rFonts w:ascii="宋体" w:hAnsi="宋体" w:hint="eastAsia"/>
                <w:bCs/>
                <w:iCs/>
                <w:color w:val="000000"/>
                <w:sz w:val="24"/>
                <w:szCs w:val="24"/>
              </w:rPr>
              <w:t>未发布</w:t>
            </w:r>
            <w:proofErr w:type="gramEnd"/>
            <w:r w:rsidRPr="003A70D8">
              <w:rPr>
                <w:rFonts w:ascii="宋体" w:hAnsi="宋体" w:hint="eastAsia"/>
                <w:bCs/>
                <w:iCs/>
                <w:color w:val="000000"/>
                <w:sz w:val="24"/>
                <w:szCs w:val="24"/>
              </w:rPr>
              <w:t>过ESG报告，并未主动加入评级，您所述平台评级是基于部分公司公开数据进行的。</w:t>
            </w:r>
          </w:p>
          <w:p w14:paraId="617C3E50" w14:textId="1F46D40A" w:rsidR="003A70D8" w:rsidRPr="00EB307A" w:rsidRDefault="003A70D8" w:rsidP="003A70D8">
            <w:pPr>
              <w:spacing w:line="560" w:lineRule="exact"/>
              <w:rPr>
                <w:rFonts w:ascii="宋体" w:hAnsi="宋体"/>
                <w:bCs/>
                <w:iCs/>
                <w:color w:val="000000"/>
                <w:sz w:val="24"/>
                <w:szCs w:val="24"/>
              </w:rPr>
            </w:pPr>
            <w:r w:rsidRPr="003A70D8">
              <w:rPr>
                <w:rFonts w:ascii="宋体" w:hAnsi="宋体" w:hint="eastAsia"/>
                <w:bCs/>
                <w:iCs/>
                <w:color w:val="000000"/>
                <w:sz w:val="24"/>
                <w:szCs w:val="24"/>
              </w:rPr>
              <w:t>公司一直高度重视环境保护、社会责任及公司治理等方面的工作，公司将持续关注ESG相关方面的工作，不断提升公司可持续发展能力。</w:t>
            </w:r>
          </w:p>
          <w:p w14:paraId="2AC74A85" w14:textId="77777777" w:rsidR="003A70D8" w:rsidRDefault="003A70D8" w:rsidP="00C369ED">
            <w:pPr>
              <w:spacing w:line="560" w:lineRule="exact"/>
              <w:rPr>
                <w:rFonts w:ascii="宋体" w:hAnsi="宋体"/>
                <w:bCs/>
                <w:iCs/>
                <w:color w:val="000000"/>
                <w:sz w:val="24"/>
                <w:szCs w:val="24"/>
              </w:rPr>
            </w:pPr>
          </w:p>
          <w:p w14:paraId="3A82A2F7" w14:textId="16CA5784" w:rsidR="003A70D8" w:rsidRPr="00EB307A"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公司今年如何快速提升主营业务，新规制度下，能避免ST吗？</w:t>
            </w:r>
          </w:p>
          <w:p w14:paraId="2F65AD30" w14:textId="77777777" w:rsidR="003A70D8" w:rsidRPr="003A70D8" w:rsidRDefault="003A70D8" w:rsidP="003A70D8">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公司已关注到新“国九条”以及证监会与上海证券交易所配套发布的相关制度、规则的征求意见稿。公司高度重视，经营管理层立刻组织深入研究，对监管趋势进行综合</w:t>
            </w:r>
            <w:proofErr w:type="gramStart"/>
            <w:r w:rsidRPr="003A70D8">
              <w:rPr>
                <w:rFonts w:ascii="宋体" w:hAnsi="宋体" w:hint="eastAsia"/>
                <w:bCs/>
                <w:iCs/>
                <w:color w:val="000000"/>
                <w:sz w:val="24"/>
                <w:szCs w:val="24"/>
              </w:rPr>
              <w:t>研</w:t>
            </w:r>
            <w:proofErr w:type="gramEnd"/>
            <w:r w:rsidRPr="003A70D8">
              <w:rPr>
                <w:rFonts w:ascii="宋体" w:hAnsi="宋体" w:hint="eastAsia"/>
                <w:bCs/>
                <w:iCs/>
                <w:color w:val="000000"/>
                <w:sz w:val="24"/>
                <w:szCs w:val="24"/>
              </w:rPr>
              <w:t>判，并相应对2024年经营目标、经营举措和工作计划进行调整。</w:t>
            </w:r>
          </w:p>
          <w:p w14:paraId="647AA13D" w14:textId="77777777" w:rsidR="003A70D8" w:rsidRDefault="003A70D8" w:rsidP="00A044B3">
            <w:pPr>
              <w:spacing w:line="560" w:lineRule="exact"/>
              <w:ind w:firstLineChars="100" w:firstLine="240"/>
              <w:rPr>
                <w:rFonts w:ascii="宋体" w:hAnsi="宋体"/>
                <w:bCs/>
                <w:iCs/>
                <w:color w:val="000000"/>
                <w:sz w:val="24"/>
                <w:szCs w:val="24"/>
              </w:rPr>
            </w:pPr>
            <w:r w:rsidRPr="003A70D8">
              <w:rPr>
                <w:rFonts w:ascii="宋体" w:hAnsi="宋体" w:hint="eastAsia"/>
                <w:bCs/>
                <w:iCs/>
                <w:color w:val="000000"/>
                <w:sz w:val="24"/>
                <w:szCs w:val="24"/>
              </w:rPr>
              <w:t>未来，公司将继续以上市公司稳定经营、持续发展为目标，立足于提升经营效益和优化经营质量两方面，以扎实的经营成绩驱动上市公司长期高质量发展，回报广大投资者</w:t>
            </w:r>
            <w:r>
              <w:rPr>
                <w:rFonts w:ascii="宋体" w:hAnsi="宋体" w:hint="eastAsia"/>
                <w:bCs/>
                <w:iCs/>
                <w:color w:val="000000"/>
                <w:sz w:val="24"/>
                <w:szCs w:val="24"/>
              </w:rPr>
              <w:t>。</w:t>
            </w:r>
          </w:p>
          <w:p w14:paraId="59B410EC" w14:textId="77777777" w:rsidR="004E3EAF" w:rsidRDefault="004E3EAF" w:rsidP="00A044B3">
            <w:pPr>
              <w:spacing w:line="560" w:lineRule="exact"/>
              <w:ind w:firstLineChars="100" w:firstLine="240"/>
              <w:rPr>
                <w:rFonts w:ascii="宋体" w:hAnsi="宋体" w:hint="eastAsia"/>
                <w:bCs/>
                <w:iCs/>
                <w:color w:val="000000"/>
                <w:sz w:val="24"/>
                <w:szCs w:val="24"/>
              </w:rPr>
            </w:pPr>
          </w:p>
          <w:p w14:paraId="4F889F30" w14:textId="77777777" w:rsidR="004E3EAF" w:rsidRDefault="004E3EAF" w:rsidP="004E3EAF">
            <w:pPr>
              <w:spacing w:line="560" w:lineRule="exact"/>
              <w:rPr>
                <w:rFonts w:ascii="宋体" w:hAnsi="宋体"/>
                <w:bCs/>
                <w:iCs/>
                <w:color w:val="000000"/>
                <w:sz w:val="24"/>
                <w:szCs w:val="24"/>
              </w:rPr>
            </w:pPr>
            <w:r>
              <w:rPr>
                <w:rFonts w:ascii="宋体" w:hAnsi="宋体" w:hint="eastAsia"/>
                <w:bCs/>
                <w:iCs/>
                <w:color w:val="000000"/>
                <w:sz w:val="24"/>
                <w:szCs w:val="24"/>
              </w:rPr>
              <w:t>问题：</w:t>
            </w:r>
            <w:r w:rsidRPr="003A70D8">
              <w:rPr>
                <w:rFonts w:ascii="宋体" w:hAnsi="宋体" w:hint="eastAsia"/>
                <w:bCs/>
                <w:iCs/>
                <w:color w:val="000000"/>
                <w:sz w:val="24"/>
                <w:szCs w:val="24"/>
              </w:rPr>
              <w:t>公司的名称自带光环，</w:t>
            </w:r>
            <w:proofErr w:type="gramStart"/>
            <w:r w:rsidRPr="003A70D8">
              <w:rPr>
                <w:rFonts w:ascii="宋体" w:hAnsi="宋体" w:hint="eastAsia"/>
                <w:bCs/>
                <w:iCs/>
                <w:color w:val="000000"/>
                <w:sz w:val="24"/>
                <w:szCs w:val="24"/>
              </w:rPr>
              <w:t>韩总可否</w:t>
            </w:r>
            <w:proofErr w:type="gramEnd"/>
            <w:r w:rsidRPr="003A70D8">
              <w:rPr>
                <w:rFonts w:ascii="宋体" w:hAnsi="宋体" w:hint="eastAsia"/>
                <w:bCs/>
                <w:iCs/>
                <w:color w:val="000000"/>
                <w:sz w:val="24"/>
                <w:szCs w:val="24"/>
              </w:rPr>
              <w:t>向公司建议，应通过收购重组等手段，让公司名符其实的？</w:t>
            </w:r>
          </w:p>
          <w:p w14:paraId="474FE235" w14:textId="77777777" w:rsidR="004E3EAF" w:rsidRPr="003A70D8" w:rsidRDefault="004E3EAF" w:rsidP="004E3EAF">
            <w:pPr>
              <w:spacing w:line="560" w:lineRule="exact"/>
              <w:rPr>
                <w:rFonts w:ascii="宋体" w:hAnsi="宋体"/>
                <w:bCs/>
                <w:iCs/>
                <w:color w:val="000000"/>
                <w:sz w:val="24"/>
                <w:szCs w:val="24"/>
              </w:rPr>
            </w:pPr>
            <w:r>
              <w:rPr>
                <w:rFonts w:ascii="宋体" w:hAnsi="宋体" w:hint="eastAsia"/>
                <w:bCs/>
                <w:iCs/>
                <w:color w:val="000000"/>
                <w:sz w:val="24"/>
                <w:szCs w:val="24"/>
              </w:rPr>
              <w:t>回复：</w:t>
            </w:r>
            <w:r w:rsidRPr="003A70D8">
              <w:rPr>
                <w:rFonts w:ascii="宋体" w:hAnsi="宋体" w:hint="eastAsia"/>
                <w:bCs/>
                <w:iCs/>
                <w:color w:val="000000"/>
                <w:sz w:val="24"/>
                <w:szCs w:val="24"/>
              </w:rPr>
              <w:t>中国高科是早年经国家教育部和上海市人民政府建议，由北京大学等著</w:t>
            </w:r>
            <w:r w:rsidRPr="003A70D8">
              <w:rPr>
                <w:rFonts w:ascii="宋体" w:hAnsi="宋体" w:hint="eastAsia"/>
                <w:bCs/>
                <w:iCs/>
                <w:color w:val="000000"/>
                <w:sz w:val="24"/>
                <w:szCs w:val="24"/>
              </w:rPr>
              <w:lastRenderedPageBreak/>
              <w:t>名高等院校共同发起成立的公司，经过多年的深耕发展，具有优质的教育科研基因、强大的教育品牌信誉度及社会公信力。</w:t>
            </w:r>
          </w:p>
          <w:p w14:paraId="35315DF9" w14:textId="6BFA0FD0" w:rsidR="004E3EAF" w:rsidRPr="004E3EAF" w:rsidRDefault="004E3EAF" w:rsidP="004E3EAF">
            <w:pPr>
              <w:spacing w:line="560" w:lineRule="exact"/>
              <w:ind w:firstLineChars="200" w:firstLine="480"/>
              <w:rPr>
                <w:rFonts w:ascii="宋体" w:hAnsi="宋体" w:hint="eastAsia"/>
                <w:bCs/>
                <w:iCs/>
                <w:color w:val="000000"/>
                <w:sz w:val="24"/>
                <w:szCs w:val="24"/>
              </w:rPr>
            </w:pPr>
            <w:r w:rsidRPr="003A70D8">
              <w:rPr>
                <w:rFonts w:ascii="宋体" w:hAnsi="宋体" w:hint="eastAsia"/>
                <w:bCs/>
                <w:iCs/>
                <w:color w:val="000000"/>
                <w:sz w:val="24"/>
                <w:szCs w:val="24"/>
              </w:rPr>
              <w:t>作为公司独立董事，我将围绕着公司和股东利益最大化，继续坚持独立、审慎、勤勉的判断，用自己的专业知识和独立职能为公司发展提供建设性的建议。</w:t>
            </w:r>
          </w:p>
        </w:tc>
      </w:tr>
      <w:tr w:rsidR="00B618D8" w:rsidRPr="00EB307A" w14:paraId="462B1B33" w14:textId="77777777" w:rsidTr="000A0E7D">
        <w:trPr>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360A5AB" w14:textId="77777777" w:rsidR="00B618D8" w:rsidRPr="00EB307A" w:rsidRDefault="00B618D8" w:rsidP="00C369ED">
            <w:pPr>
              <w:spacing w:line="560" w:lineRule="exact"/>
              <w:rPr>
                <w:rFonts w:ascii="宋体" w:hAnsi="宋体"/>
                <w:bCs/>
                <w:iCs/>
                <w:color w:val="000000"/>
                <w:sz w:val="24"/>
                <w:szCs w:val="24"/>
              </w:rPr>
            </w:pPr>
            <w:r w:rsidRPr="00EB307A">
              <w:rPr>
                <w:rFonts w:ascii="宋体" w:hAnsi="宋体" w:hint="eastAsia"/>
                <w:bCs/>
                <w:iCs/>
                <w:color w:val="000000"/>
                <w:sz w:val="24"/>
                <w:szCs w:val="24"/>
              </w:rPr>
              <w:lastRenderedPageBreak/>
              <w:t>附件清单（如有）</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DC05289" w14:textId="2C13102D" w:rsidR="00B618D8" w:rsidRPr="00EB307A" w:rsidRDefault="00427872" w:rsidP="00C369ED">
            <w:pPr>
              <w:spacing w:line="560" w:lineRule="exact"/>
              <w:rPr>
                <w:rFonts w:ascii="宋体" w:hAnsi="宋体"/>
                <w:bCs/>
                <w:iCs/>
                <w:color w:val="000000"/>
                <w:sz w:val="24"/>
                <w:szCs w:val="24"/>
              </w:rPr>
            </w:pPr>
            <w:r w:rsidRPr="00EB307A">
              <w:rPr>
                <w:rFonts w:ascii="宋体" w:hAnsi="宋体" w:hint="eastAsia"/>
                <w:bCs/>
                <w:iCs/>
                <w:color w:val="000000"/>
                <w:sz w:val="24"/>
                <w:szCs w:val="24"/>
              </w:rPr>
              <w:t>无</w:t>
            </w:r>
          </w:p>
        </w:tc>
      </w:tr>
      <w:tr w:rsidR="00B618D8" w:rsidRPr="00EB307A" w14:paraId="5E625964" w14:textId="77777777" w:rsidTr="000A0E7D">
        <w:trPr>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7EBF4DAA" w14:textId="77777777" w:rsidR="00B618D8" w:rsidRPr="00EB307A" w:rsidRDefault="00B618D8" w:rsidP="00C369ED">
            <w:pPr>
              <w:spacing w:line="560" w:lineRule="exact"/>
              <w:rPr>
                <w:rFonts w:ascii="宋体" w:hAnsi="宋体"/>
                <w:bCs/>
                <w:iCs/>
                <w:color w:val="000000"/>
                <w:sz w:val="24"/>
                <w:szCs w:val="24"/>
              </w:rPr>
            </w:pPr>
            <w:r w:rsidRPr="00EB307A">
              <w:rPr>
                <w:rFonts w:ascii="宋体" w:hAnsi="宋体" w:hint="eastAsia"/>
                <w:bCs/>
                <w:iCs/>
                <w:color w:val="000000"/>
                <w:sz w:val="24"/>
                <w:szCs w:val="24"/>
              </w:rPr>
              <w:t>日期</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C13604E" w14:textId="63487B8A" w:rsidR="00B618D8" w:rsidRPr="00EB307A" w:rsidRDefault="00427872" w:rsidP="00C369ED">
            <w:pPr>
              <w:spacing w:line="560" w:lineRule="exact"/>
              <w:rPr>
                <w:rFonts w:ascii="宋体" w:hAnsi="宋体"/>
                <w:bCs/>
                <w:iCs/>
                <w:color w:val="000000"/>
                <w:sz w:val="24"/>
                <w:szCs w:val="24"/>
              </w:rPr>
            </w:pPr>
            <w:r w:rsidRPr="00EB307A">
              <w:rPr>
                <w:rFonts w:ascii="宋体" w:hAnsi="宋体" w:hint="eastAsia"/>
                <w:bCs/>
                <w:iCs/>
                <w:color w:val="000000"/>
                <w:sz w:val="24"/>
                <w:szCs w:val="24"/>
              </w:rPr>
              <w:t>2024年4月26日</w:t>
            </w:r>
          </w:p>
        </w:tc>
      </w:tr>
    </w:tbl>
    <w:p w14:paraId="76CB2574" w14:textId="025535C3" w:rsidR="00D34056" w:rsidRDefault="00D34056" w:rsidP="0048279A">
      <w:pPr>
        <w:snapToGrid w:val="0"/>
        <w:spacing w:line="560" w:lineRule="exact"/>
        <w:jc w:val="left"/>
        <w:outlineLvl w:val="0"/>
        <w:rPr>
          <w:rFonts w:ascii="仿宋" w:eastAsia="仿宋" w:hAnsi="仿宋"/>
          <w:color w:val="000000"/>
          <w:sz w:val="28"/>
          <w:szCs w:val="28"/>
        </w:rPr>
      </w:pPr>
    </w:p>
    <w:p w14:paraId="3685E51D" w14:textId="29486008" w:rsidR="00D34056" w:rsidRPr="00D34056" w:rsidRDefault="00D34056" w:rsidP="002E7593">
      <w:pPr>
        <w:widowControl/>
        <w:jc w:val="left"/>
        <w:rPr>
          <w:rFonts w:ascii="仿宋" w:eastAsia="仿宋" w:hAnsi="仿宋"/>
          <w:color w:val="000000"/>
          <w:sz w:val="28"/>
          <w:szCs w:val="28"/>
        </w:rPr>
      </w:pPr>
    </w:p>
    <w:sectPr w:rsidR="00D34056" w:rsidRPr="00D34056" w:rsidSect="004B43FC">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0CD6" w14:textId="77777777" w:rsidR="004B43FC" w:rsidRDefault="004B43FC" w:rsidP="00893217">
      <w:r>
        <w:separator/>
      </w:r>
    </w:p>
  </w:endnote>
  <w:endnote w:type="continuationSeparator" w:id="0">
    <w:p w14:paraId="07489FF0" w14:textId="77777777" w:rsidR="004B43FC" w:rsidRDefault="004B43FC" w:rsidP="0089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仿宋简体">
    <w:altName w:val="Arial Unicode MS"/>
    <w:panose1 w:val="00000000000000000000"/>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851402"/>
      <w:docPartObj>
        <w:docPartGallery w:val="Page Numbers (Bottom of Page)"/>
        <w:docPartUnique/>
      </w:docPartObj>
    </w:sdtPr>
    <w:sdtContent>
      <w:p w14:paraId="6BC8FDB0" w14:textId="77777777" w:rsidR="00D33C3B" w:rsidRDefault="00D33C3B">
        <w:pPr>
          <w:pStyle w:val="a5"/>
          <w:jc w:val="center"/>
        </w:pPr>
        <w:r>
          <w:fldChar w:fldCharType="begin"/>
        </w:r>
        <w:r>
          <w:instrText>PAGE   \* MERGEFORMAT</w:instrText>
        </w:r>
        <w:r>
          <w:fldChar w:fldCharType="separate"/>
        </w:r>
        <w:r w:rsidR="00BC276E" w:rsidRPr="00BC276E">
          <w:rPr>
            <w:noProof/>
            <w:lang w:val="zh-CN"/>
          </w:rPr>
          <w:t>3</w:t>
        </w:r>
        <w:r>
          <w:fldChar w:fldCharType="end"/>
        </w:r>
      </w:p>
    </w:sdtContent>
  </w:sdt>
  <w:p w14:paraId="18B93EBA" w14:textId="77777777" w:rsidR="00D33C3B" w:rsidRDefault="00D33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412C" w14:textId="77777777" w:rsidR="004B43FC" w:rsidRDefault="004B43FC" w:rsidP="00893217">
      <w:r>
        <w:separator/>
      </w:r>
    </w:p>
  </w:footnote>
  <w:footnote w:type="continuationSeparator" w:id="0">
    <w:p w14:paraId="610543FF" w14:textId="77777777" w:rsidR="004B43FC" w:rsidRDefault="004B43FC" w:rsidP="0089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9CD"/>
    <w:multiLevelType w:val="hybridMultilevel"/>
    <w:tmpl w:val="AA5AC30C"/>
    <w:lvl w:ilvl="0" w:tplc="23AAB388">
      <w:start w:val="1"/>
      <w:numFmt w:val="decimalEnclosedCircle"/>
      <w:lvlText w:val="%1"/>
      <w:lvlJc w:val="left"/>
      <w:pPr>
        <w:ind w:left="780" w:hanging="360"/>
      </w:pPr>
      <w:rPr>
        <w:rFonts w:ascii="方正仿宋简体" w:eastAsia="方正仿宋简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674348A"/>
    <w:multiLevelType w:val="multilevel"/>
    <w:tmpl w:val="8C9E1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487176"/>
    <w:multiLevelType w:val="hybridMultilevel"/>
    <w:tmpl w:val="B9187062"/>
    <w:lvl w:ilvl="0" w:tplc="E670F0DC">
      <w:start w:val="1"/>
      <w:numFmt w:val="decimal"/>
      <w:lvlText w:val="%1、"/>
      <w:lvlJc w:val="left"/>
      <w:pPr>
        <w:ind w:left="1438" w:hanging="72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 w15:restartNumberingAfterBreak="0">
    <w:nsid w:val="10D731E9"/>
    <w:multiLevelType w:val="hybridMultilevel"/>
    <w:tmpl w:val="0644DF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031718"/>
    <w:multiLevelType w:val="hybridMultilevel"/>
    <w:tmpl w:val="E91454EC"/>
    <w:lvl w:ilvl="0" w:tplc="8B327B9E">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5" w15:restartNumberingAfterBreak="0">
    <w:nsid w:val="1FB468D9"/>
    <w:multiLevelType w:val="hybridMultilevel"/>
    <w:tmpl w:val="7ABE7180"/>
    <w:lvl w:ilvl="0" w:tplc="86A04BB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ACE531A"/>
    <w:multiLevelType w:val="hybridMultilevel"/>
    <w:tmpl w:val="C6508310"/>
    <w:lvl w:ilvl="0" w:tplc="442C9AC4">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883458E"/>
    <w:multiLevelType w:val="hybridMultilevel"/>
    <w:tmpl w:val="C1F2EA34"/>
    <w:lvl w:ilvl="0" w:tplc="B31481AE">
      <w:start w:val="1"/>
      <w:numFmt w:val="japaneseCounting"/>
      <w:lvlText w:val="%1、"/>
      <w:lvlJc w:val="left"/>
      <w:pPr>
        <w:tabs>
          <w:tab w:val="num" w:pos="480"/>
        </w:tabs>
        <w:ind w:left="480" w:hanging="480"/>
      </w:pPr>
      <w:rPr>
        <w:rFonts w:hint="default"/>
      </w:rPr>
    </w:lvl>
    <w:lvl w:ilvl="1" w:tplc="22B84D32">
      <w:start w:val="1"/>
      <w:numFmt w:val="japaneseCounting"/>
      <w:lvlText w:val="（%2）"/>
      <w:lvlJc w:val="left"/>
      <w:pPr>
        <w:tabs>
          <w:tab w:val="num" w:pos="1140"/>
        </w:tabs>
        <w:ind w:left="1140" w:hanging="720"/>
      </w:pPr>
      <w:rPr>
        <w:rFonts w:hint="default"/>
      </w:rPr>
    </w:lvl>
    <w:lvl w:ilvl="2" w:tplc="8F6A3FD6">
      <w:start w:val="2"/>
      <w:numFmt w:val="decimal"/>
      <w:lvlText w:val="%3、"/>
      <w:lvlJc w:val="left"/>
      <w:pPr>
        <w:tabs>
          <w:tab w:val="num" w:pos="1200"/>
        </w:tabs>
        <w:ind w:left="1200" w:hanging="360"/>
      </w:pPr>
      <w:rPr>
        <w:rFonts w:ascii="Times New Roman" w:hAnsi="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B0312AD"/>
    <w:multiLevelType w:val="hybridMultilevel"/>
    <w:tmpl w:val="B9129BA2"/>
    <w:lvl w:ilvl="0" w:tplc="6E3A2D40">
      <w:start w:val="1"/>
      <w:numFmt w:val="japaneseCounting"/>
      <w:lvlText w:val="%1、"/>
      <w:lvlJc w:val="left"/>
      <w:pPr>
        <w:tabs>
          <w:tab w:val="num" w:pos="960"/>
        </w:tabs>
        <w:ind w:left="960" w:hanging="480"/>
      </w:pPr>
      <w:rPr>
        <w:rFonts w:hint="default"/>
      </w:rPr>
    </w:lvl>
    <w:lvl w:ilvl="1" w:tplc="8BC6C396">
      <w:start w:val="1"/>
      <w:numFmt w:val="decimal"/>
      <w:lvlText w:val="%2、"/>
      <w:lvlJc w:val="left"/>
      <w:pPr>
        <w:tabs>
          <w:tab w:val="num" w:pos="1495"/>
        </w:tabs>
        <w:ind w:left="1495"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3BA26509"/>
    <w:multiLevelType w:val="hybridMultilevel"/>
    <w:tmpl w:val="D9DC8F52"/>
    <w:lvl w:ilvl="0" w:tplc="0FA6D5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F897FD3"/>
    <w:multiLevelType w:val="hybridMultilevel"/>
    <w:tmpl w:val="31723BA8"/>
    <w:lvl w:ilvl="0" w:tplc="497C7E42">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EE7043"/>
    <w:multiLevelType w:val="hybridMultilevel"/>
    <w:tmpl w:val="047E9958"/>
    <w:lvl w:ilvl="0" w:tplc="2E68B8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BAE4C02"/>
    <w:multiLevelType w:val="hybridMultilevel"/>
    <w:tmpl w:val="2B20C556"/>
    <w:lvl w:ilvl="0" w:tplc="24620B3A">
      <w:start w:val="1"/>
      <w:numFmt w:val="decimalEnclosedCircle"/>
      <w:lvlText w:val="%1"/>
      <w:lvlJc w:val="left"/>
      <w:pPr>
        <w:ind w:left="780" w:hanging="360"/>
      </w:pPr>
      <w:rPr>
        <w:rFonts w:ascii="方正仿宋简体" w:eastAsia="方正仿宋简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EA73C64"/>
    <w:multiLevelType w:val="hybridMultilevel"/>
    <w:tmpl w:val="567C2570"/>
    <w:lvl w:ilvl="0" w:tplc="DEF86DF8">
      <w:start w:val="1"/>
      <w:numFmt w:val="bullet"/>
      <w:lvlText w:val="□"/>
      <w:lvlJc w:val="left"/>
      <w:pPr>
        <w:tabs>
          <w:tab w:val="num" w:pos="358"/>
        </w:tabs>
        <w:ind w:left="358" w:hanging="360"/>
      </w:pPr>
      <w:rPr>
        <w:rFonts w:ascii="宋体" w:eastAsia="宋体" w:hAnsi="宋体" w:cs="Times New Roman" w:hint="eastAsia"/>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14" w15:restartNumberingAfterBreak="0">
    <w:nsid w:val="7C535F90"/>
    <w:multiLevelType w:val="hybridMultilevel"/>
    <w:tmpl w:val="9654AF70"/>
    <w:lvl w:ilvl="0" w:tplc="418AABBA">
      <w:start w:val="1"/>
      <w:numFmt w:val="japaneseCounting"/>
      <w:lvlText w:val="%1、"/>
      <w:lvlJc w:val="left"/>
      <w:pPr>
        <w:tabs>
          <w:tab w:val="num" w:pos="720"/>
        </w:tabs>
        <w:ind w:left="720" w:hanging="720"/>
      </w:pPr>
      <w:rPr>
        <w:rFonts w:hint="eastAsia"/>
      </w:rPr>
    </w:lvl>
    <w:lvl w:ilvl="1" w:tplc="E0CA2784">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2146003657">
    <w:abstractNumId w:val="8"/>
  </w:num>
  <w:num w:numId="2" w16cid:durableId="402457165">
    <w:abstractNumId w:val="1"/>
  </w:num>
  <w:num w:numId="3" w16cid:durableId="871042269">
    <w:abstractNumId w:val="5"/>
  </w:num>
  <w:num w:numId="4" w16cid:durableId="320501310">
    <w:abstractNumId w:val="9"/>
  </w:num>
  <w:num w:numId="5" w16cid:durableId="1202009947">
    <w:abstractNumId w:val="0"/>
  </w:num>
  <w:num w:numId="6" w16cid:durableId="238904674">
    <w:abstractNumId w:val="13"/>
  </w:num>
  <w:num w:numId="7" w16cid:durableId="691225849">
    <w:abstractNumId w:val="10"/>
  </w:num>
  <w:num w:numId="8" w16cid:durableId="1061058366">
    <w:abstractNumId w:val="7"/>
  </w:num>
  <w:num w:numId="9" w16cid:durableId="748505025">
    <w:abstractNumId w:val="4"/>
  </w:num>
  <w:num w:numId="10" w16cid:durableId="399913280">
    <w:abstractNumId w:val="6"/>
  </w:num>
  <w:num w:numId="11" w16cid:durableId="432164117">
    <w:abstractNumId w:val="3"/>
  </w:num>
  <w:num w:numId="12" w16cid:durableId="1768496635">
    <w:abstractNumId w:val="2"/>
  </w:num>
  <w:num w:numId="13" w16cid:durableId="52318063">
    <w:abstractNumId w:val="14"/>
  </w:num>
  <w:num w:numId="14" w16cid:durableId="871310468">
    <w:abstractNumId w:val="12"/>
  </w:num>
  <w:num w:numId="15" w16cid:durableId="18966258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C7"/>
    <w:rsid w:val="00000760"/>
    <w:rsid w:val="00017330"/>
    <w:rsid w:val="00020FEE"/>
    <w:rsid w:val="00021249"/>
    <w:rsid w:val="000217CC"/>
    <w:rsid w:val="000342E6"/>
    <w:rsid w:val="00036C31"/>
    <w:rsid w:val="00040B0B"/>
    <w:rsid w:val="00047460"/>
    <w:rsid w:val="000534FF"/>
    <w:rsid w:val="0005646B"/>
    <w:rsid w:val="000570DC"/>
    <w:rsid w:val="00071393"/>
    <w:rsid w:val="000850E0"/>
    <w:rsid w:val="00090D31"/>
    <w:rsid w:val="0009135D"/>
    <w:rsid w:val="00096403"/>
    <w:rsid w:val="000A0E7D"/>
    <w:rsid w:val="000B616A"/>
    <w:rsid w:val="000B6D71"/>
    <w:rsid w:val="000C0420"/>
    <w:rsid w:val="000C19BA"/>
    <w:rsid w:val="000C4C0C"/>
    <w:rsid w:val="000C52C5"/>
    <w:rsid w:val="000D4F18"/>
    <w:rsid w:val="000D6EEC"/>
    <w:rsid w:val="000E016E"/>
    <w:rsid w:val="000E03EE"/>
    <w:rsid w:val="000E41FD"/>
    <w:rsid w:val="000E46D1"/>
    <w:rsid w:val="000F3C01"/>
    <w:rsid w:val="00101B6B"/>
    <w:rsid w:val="00101E58"/>
    <w:rsid w:val="001038FD"/>
    <w:rsid w:val="001049D8"/>
    <w:rsid w:val="001224BC"/>
    <w:rsid w:val="00130FB3"/>
    <w:rsid w:val="00133DB5"/>
    <w:rsid w:val="00151D20"/>
    <w:rsid w:val="00157EA2"/>
    <w:rsid w:val="0016222E"/>
    <w:rsid w:val="001641E0"/>
    <w:rsid w:val="00172591"/>
    <w:rsid w:val="001877B1"/>
    <w:rsid w:val="001D0D0B"/>
    <w:rsid w:val="001E4AF9"/>
    <w:rsid w:val="001F4C14"/>
    <w:rsid w:val="0020392E"/>
    <w:rsid w:val="002339BD"/>
    <w:rsid w:val="002350AC"/>
    <w:rsid w:val="00253294"/>
    <w:rsid w:val="00264E51"/>
    <w:rsid w:val="0029551D"/>
    <w:rsid w:val="00296064"/>
    <w:rsid w:val="00297CCB"/>
    <w:rsid w:val="002C1BE8"/>
    <w:rsid w:val="002C296A"/>
    <w:rsid w:val="002C5F88"/>
    <w:rsid w:val="002D0E08"/>
    <w:rsid w:val="002E7593"/>
    <w:rsid w:val="002F2C8D"/>
    <w:rsid w:val="002F2D8C"/>
    <w:rsid w:val="002F4F0B"/>
    <w:rsid w:val="0030167B"/>
    <w:rsid w:val="00310141"/>
    <w:rsid w:val="00320369"/>
    <w:rsid w:val="00322DBA"/>
    <w:rsid w:val="00340453"/>
    <w:rsid w:val="003464F5"/>
    <w:rsid w:val="00347C77"/>
    <w:rsid w:val="00352BCB"/>
    <w:rsid w:val="00354E06"/>
    <w:rsid w:val="00376505"/>
    <w:rsid w:val="00376B2F"/>
    <w:rsid w:val="00381E11"/>
    <w:rsid w:val="00385F13"/>
    <w:rsid w:val="00392FE0"/>
    <w:rsid w:val="003A53BB"/>
    <w:rsid w:val="003A70D8"/>
    <w:rsid w:val="003B0604"/>
    <w:rsid w:val="003B11B2"/>
    <w:rsid w:val="003B11C4"/>
    <w:rsid w:val="003B6D9E"/>
    <w:rsid w:val="003C5681"/>
    <w:rsid w:val="003D0493"/>
    <w:rsid w:val="003D3AF0"/>
    <w:rsid w:val="003D6140"/>
    <w:rsid w:val="003D715F"/>
    <w:rsid w:val="003F0D3D"/>
    <w:rsid w:val="003F1393"/>
    <w:rsid w:val="003F5E71"/>
    <w:rsid w:val="003F7368"/>
    <w:rsid w:val="003F7511"/>
    <w:rsid w:val="0040048E"/>
    <w:rsid w:val="004026EF"/>
    <w:rsid w:val="00404B8E"/>
    <w:rsid w:val="00404D87"/>
    <w:rsid w:val="00406DCD"/>
    <w:rsid w:val="004146FA"/>
    <w:rsid w:val="0042526C"/>
    <w:rsid w:val="00427872"/>
    <w:rsid w:val="0043137E"/>
    <w:rsid w:val="00436D53"/>
    <w:rsid w:val="00450949"/>
    <w:rsid w:val="00462107"/>
    <w:rsid w:val="004641D2"/>
    <w:rsid w:val="00465195"/>
    <w:rsid w:val="0046708E"/>
    <w:rsid w:val="00474BFE"/>
    <w:rsid w:val="004758C4"/>
    <w:rsid w:val="004820FB"/>
    <w:rsid w:val="0048279A"/>
    <w:rsid w:val="004845FF"/>
    <w:rsid w:val="004951B3"/>
    <w:rsid w:val="004952AC"/>
    <w:rsid w:val="004B1627"/>
    <w:rsid w:val="004B1C85"/>
    <w:rsid w:val="004B3739"/>
    <w:rsid w:val="004B43FC"/>
    <w:rsid w:val="004C12E4"/>
    <w:rsid w:val="004D5D8B"/>
    <w:rsid w:val="004E3EAF"/>
    <w:rsid w:val="004F7080"/>
    <w:rsid w:val="005006EF"/>
    <w:rsid w:val="0050072E"/>
    <w:rsid w:val="0050536A"/>
    <w:rsid w:val="005107BE"/>
    <w:rsid w:val="005307C1"/>
    <w:rsid w:val="00534EC7"/>
    <w:rsid w:val="00585797"/>
    <w:rsid w:val="00590E90"/>
    <w:rsid w:val="00591585"/>
    <w:rsid w:val="00593BFF"/>
    <w:rsid w:val="00594F2B"/>
    <w:rsid w:val="00595098"/>
    <w:rsid w:val="005B60A9"/>
    <w:rsid w:val="005B71F1"/>
    <w:rsid w:val="005C3518"/>
    <w:rsid w:val="005D5F2D"/>
    <w:rsid w:val="005E4E09"/>
    <w:rsid w:val="005F15A9"/>
    <w:rsid w:val="005F229B"/>
    <w:rsid w:val="0060389B"/>
    <w:rsid w:val="00612FEE"/>
    <w:rsid w:val="00614381"/>
    <w:rsid w:val="006317A3"/>
    <w:rsid w:val="00643070"/>
    <w:rsid w:val="0064406A"/>
    <w:rsid w:val="006444E7"/>
    <w:rsid w:val="00651303"/>
    <w:rsid w:val="006529B5"/>
    <w:rsid w:val="00653185"/>
    <w:rsid w:val="006551A1"/>
    <w:rsid w:val="00655CFE"/>
    <w:rsid w:val="00664B9B"/>
    <w:rsid w:val="00672FE9"/>
    <w:rsid w:val="00681B40"/>
    <w:rsid w:val="00696AAE"/>
    <w:rsid w:val="00697323"/>
    <w:rsid w:val="0069776F"/>
    <w:rsid w:val="006B4337"/>
    <w:rsid w:val="006B78C9"/>
    <w:rsid w:val="006C7D25"/>
    <w:rsid w:val="006D3B78"/>
    <w:rsid w:val="006D5C12"/>
    <w:rsid w:val="006E359C"/>
    <w:rsid w:val="006F6D59"/>
    <w:rsid w:val="00700F95"/>
    <w:rsid w:val="00701E0D"/>
    <w:rsid w:val="00714657"/>
    <w:rsid w:val="00717CD8"/>
    <w:rsid w:val="007229E7"/>
    <w:rsid w:val="007259C2"/>
    <w:rsid w:val="0073172E"/>
    <w:rsid w:val="00734314"/>
    <w:rsid w:val="00736E19"/>
    <w:rsid w:val="007423AC"/>
    <w:rsid w:val="007459B0"/>
    <w:rsid w:val="00745D47"/>
    <w:rsid w:val="00751CCA"/>
    <w:rsid w:val="00756FD4"/>
    <w:rsid w:val="00760F70"/>
    <w:rsid w:val="00760F78"/>
    <w:rsid w:val="00764C7B"/>
    <w:rsid w:val="00772232"/>
    <w:rsid w:val="007767AC"/>
    <w:rsid w:val="00782B9A"/>
    <w:rsid w:val="007870FF"/>
    <w:rsid w:val="00793416"/>
    <w:rsid w:val="007954EA"/>
    <w:rsid w:val="00797FD1"/>
    <w:rsid w:val="007A438D"/>
    <w:rsid w:val="007A51E5"/>
    <w:rsid w:val="007A56FB"/>
    <w:rsid w:val="007B1D0B"/>
    <w:rsid w:val="007B444F"/>
    <w:rsid w:val="007D2DDF"/>
    <w:rsid w:val="007E6063"/>
    <w:rsid w:val="007E7E36"/>
    <w:rsid w:val="00803137"/>
    <w:rsid w:val="00814EE5"/>
    <w:rsid w:val="008322D0"/>
    <w:rsid w:val="00832EA1"/>
    <w:rsid w:val="00834BC5"/>
    <w:rsid w:val="00837906"/>
    <w:rsid w:val="00842505"/>
    <w:rsid w:val="008445DE"/>
    <w:rsid w:val="00855980"/>
    <w:rsid w:val="00856D91"/>
    <w:rsid w:val="008729B5"/>
    <w:rsid w:val="0087479E"/>
    <w:rsid w:val="00877228"/>
    <w:rsid w:val="008840A3"/>
    <w:rsid w:val="00884AD7"/>
    <w:rsid w:val="00886A5F"/>
    <w:rsid w:val="00893217"/>
    <w:rsid w:val="008963C2"/>
    <w:rsid w:val="00897A6D"/>
    <w:rsid w:val="008A0338"/>
    <w:rsid w:val="008A635E"/>
    <w:rsid w:val="008A6560"/>
    <w:rsid w:val="008B10A2"/>
    <w:rsid w:val="008C2201"/>
    <w:rsid w:val="008C2CD5"/>
    <w:rsid w:val="008D0241"/>
    <w:rsid w:val="008D61B4"/>
    <w:rsid w:val="008E25B5"/>
    <w:rsid w:val="008F2FA9"/>
    <w:rsid w:val="00910595"/>
    <w:rsid w:val="009211B2"/>
    <w:rsid w:val="0092649C"/>
    <w:rsid w:val="00934F6B"/>
    <w:rsid w:val="009446A2"/>
    <w:rsid w:val="00961296"/>
    <w:rsid w:val="00967C4A"/>
    <w:rsid w:val="009721D7"/>
    <w:rsid w:val="009748A9"/>
    <w:rsid w:val="00975E41"/>
    <w:rsid w:val="00982812"/>
    <w:rsid w:val="00986B61"/>
    <w:rsid w:val="009875A5"/>
    <w:rsid w:val="00994184"/>
    <w:rsid w:val="009A7A77"/>
    <w:rsid w:val="009B0CE4"/>
    <w:rsid w:val="009B2449"/>
    <w:rsid w:val="009B3750"/>
    <w:rsid w:val="009B5F9C"/>
    <w:rsid w:val="009C7949"/>
    <w:rsid w:val="009D090F"/>
    <w:rsid w:val="009D16EE"/>
    <w:rsid w:val="009D4ABA"/>
    <w:rsid w:val="009D50AC"/>
    <w:rsid w:val="009D7FF0"/>
    <w:rsid w:val="009F3620"/>
    <w:rsid w:val="00A02E45"/>
    <w:rsid w:val="00A044B3"/>
    <w:rsid w:val="00A10272"/>
    <w:rsid w:val="00A10B2E"/>
    <w:rsid w:val="00A20B7D"/>
    <w:rsid w:val="00A32446"/>
    <w:rsid w:val="00A40573"/>
    <w:rsid w:val="00A462D8"/>
    <w:rsid w:val="00A5453E"/>
    <w:rsid w:val="00A80829"/>
    <w:rsid w:val="00A92284"/>
    <w:rsid w:val="00AB489B"/>
    <w:rsid w:val="00AB49E7"/>
    <w:rsid w:val="00AB4F12"/>
    <w:rsid w:val="00AB70B2"/>
    <w:rsid w:val="00AC1EFF"/>
    <w:rsid w:val="00AC5C1A"/>
    <w:rsid w:val="00AC6D19"/>
    <w:rsid w:val="00AD1147"/>
    <w:rsid w:val="00AD47A5"/>
    <w:rsid w:val="00AF4B2E"/>
    <w:rsid w:val="00AF7AEF"/>
    <w:rsid w:val="00B04AC2"/>
    <w:rsid w:val="00B167A3"/>
    <w:rsid w:val="00B23C25"/>
    <w:rsid w:val="00B273EB"/>
    <w:rsid w:val="00B27F9A"/>
    <w:rsid w:val="00B618D8"/>
    <w:rsid w:val="00B6326B"/>
    <w:rsid w:val="00B756AB"/>
    <w:rsid w:val="00B7749C"/>
    <w:rsid w:val="00B9363C"/>
    <w:rsid w:val="00BB0971"/>
    <w:rsid w:val="00BB28BF"/>
    <w:rsid w:val="00BC2613"/>
    <w:rsid w:val="00BC276E"/>
    <w:rsid w:val="00BC46B8"/>
    <w:rsid w:val="00BD0D22"/>
    <w:rsid w:val="00BD429E"/>
    <w:rsid w:val="00BD5C43"/>
    <w:rsid w:val="00BE4DEC"/>
    <w:rsid w:val="00BE79CF"/>
    <w:rsid w:val="00BF25FB"/>
    <w:rsid w:val="00C312C2"/>
    <w:rsid w:val="00C369ED"/>
    <w:rsid w:val="00C44FE4"/>
    <w:rsid w:val="00C52216"/>
    <w:rsid w:val="00C57BD2"/>
    <w:rsid w:val="00C608F8"/>
    <w:rsid w:val="00C72FDC"/>
    <w:rsid w:val="00C826B3"/>
    <w:rsid w:val="00C84FE7"/>
    <w:rsid w:val="00C925D1"/>
    <w:rsid w:val="00C958AE"/>
    <w:rsid w:val="00CA2592"/>
    <w:rsid w:val="00CA4537"/>
    <w:rsid w:val="00CA7701"/>
    <w:rsid w:val="00CB0A79"/>
    <w:rsid w:val="00CB38AE"/>
    <w:rsid w:val="00CB54C8"/>
    <w:rsid w:val="00CB7E82"/>
    <w:rsid w:val="00CC1F6B"/>
    <w:rsid w:val="00CD0875"/>
    <w:rsid w:val="00CD7725"/>
    <w:rsid w:val="00CE547C"/>
    <w:rsid w:val="00CE6C8E"/>
    <w:rsid w:val="00CF24AA"/>
    <w:rsid w:val="00D06009"/>
    <w:rsid w:val="00D104FA"/>
    <w:rsid w:val="00D15ABE"/>
    <w:rsid w:val="00D33C3B"/>
    <w:rsid w:val="00D34056"/>
    <w:rsid w:val="00D342D7"/>
    <w:rsid w:val="00D42D1A"/>
    <w:rsid w:val="00D55C69"/>
    <w:rsid w:val="00D5720F"/>
    <w:rsid w:val="00D84A00"/>
    <w:rsid w:val="00D95328"/>
    <w:rsid w:val="00DC0D0B"/>
    <w:rsid w:val="00DC3FD9"/>
    <w:rsid w:val="00DC4EF4"/>
    <w:rsid w:val="00DD5F05"/>
    <w:rsid w:val="00DE1C1C"/>
    <w:rsid w:val="00DE3C2E"/>
    <w:rsid w:val="00DE5254"/>
    <w:rsid w:val="00DF669F"/>
    <w:rsid w:val="00E008AE"/>
    <w:rsid w:val="00E4008F"/>
    <w:rsid w:val="00E42879"/>
    <w:rsid w:val="00E50B1C"/>
    <w:rsid w:val="00E515B4"/>
    <w:rsid w:val="00E6640E"/>
    <w:rsid w:val="00E67637"/>
    <w:rsid w:val="00E67E6E"/>
    <w:rsid w:val="00E72347"/>
    <w:rsid w:val="00E73609"/>
    <w:rsid w:val="00E920B5"/>
    <w:rsid w:val="00E93B15"/>
    <w:rsid w:val="00EA47AD"/>
    <w:rsid w:val="00EB0F3A"/>
    <w:rsid w:val="00EB2B16"/>
    <w:rsid w:val="00EB307A"/>
    <w:rsid w:val="00EB5CDF"/>
    <w:rsid w:val="00EB6DC9"/>
    <w:rsid w:val="00EE681B"/>
    <w:rsid w:val="00EF62A3"/>
    <w:rsid w:val="00F0499A"/>
    <w:rsid w:val="00F17B51"/>
    <w:rsid w:val="00F207DB"/>
    <w:rsid w:val="00F225F9"/>
    <w:rsid w:val="00F22C14"/>
    <w:rsid w:val="00F365B1"/>
    <w:rsid w:val="00F4097F"/>
    <w:rsid w:val="00F40C20"/>
    <w:rsid w:val="00F51431"/>
    <w:rsid w:val="00F57F21"/>
    <w:rsid w:val="00F60335"/>
    <w:rsid w:val="00F61C39"/>
    <w:rsid w:val="00F63D93"/>
    <w:rsid w:val="00F706BB"/>
    <w:rsid w:val="00F70E42"/>
    <w:rsid w:val="00F71CF3"/>
    <w:rsid w:val="00F7681B"/>
    <w:rsid w:val="00F85C28"/>
    <w:rsid w:val="00F970A4"/>
    <w:rsid w:val="00F97CC5"/>
    <w:rsid w:val="00FB0856"/>
    <w:rsid w:val="00FB4B4C"/>
    <w:rsid w:val="00FB50E6"/>
    <w:rsid w:val="00FD3711"/>
    <w:rsid w:val="00FE0070"/>
    <w:rsid w:val="00FE28FB"/>
    <w:rsid w:val="00FE66FE"/>
    <w:rsid w:val="00FF078A"/>
    <w:rsid w:val="00FF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90DF"/>
  <w15:docId w15:val="{BA858A33-FE67-4CB9-B21B-9EAC0ADE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2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2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3217"/>
    <w:rPr>
      <w:sz w:val="18"/>
      <w:szCs w:val="18"/>
    </w:rPr>
  </w:style>
  <w:style w:type="paragraph" w:styleId="a5">
    <w:name w:val="footer"/>
    <w:basedOn w:val="a"/>
    <w:link w:val="a6"/>
    <w:uiPriority w:val="99"/>
    <w:unhideWhenUsed/>
    <w:rsid w:val="00893217"/>
    <w:pPr>
      <w:tabs>
        <w:tab w:val="center" w:pos="4153"/>
        <w:tab w:val="right" w:pos="8306"/>
      </w:tabs>
      <w:snapToGrid w:val="0"/>
      <w:jc w:val="left"/>
    </w:pPr>
    <w:rPr>
      <w:sz w:val="18"/>
      <w:szCs w:val="18"/>
    </w:rPr>
  </w:style>
  <w:style w:type="character" w:customStyle="1" w:styleId="a6">
    <w:name w:val="页脚 字符"/>
    <w:basedOn w:val="a0"/>
    <w:link w:val="a5"/>
    <w:uiPriority w:val="99"/>
    <w:rsid w:val="00893217"/>
    <w:rPr>
      <w:sz w:val="18"/>
      <w:szCs w:val="18"/>
    </w:rPr>
  </w:style>
  <w:style w:type="character" w:styleId="a7">
    <w:name w:val="annotation reference"/>
    <w:basedOn w:val="a0"/>
    <w:uiPriority w:val="99"/>
    <w:semiHidden/>
    <w:unhideWhenUsed/>
    <w:rsid w:val="00893217"/>
    <w:rPr>
      <w:sz w:val="21"/>
      <w:szCs w:val="21"/>
    </w:rPr>
  </w:style>
  <w:style w:type="paragraph" w:styleId="a8">
    <w:name w:val="annotation text"/>
    <w:basedOn w:val="a"/>
    <w:link w:val="a9"/>
    <w:uiPriority w:val="99"/>
    <w:semiHidden/>
    <w:unhideWhenUsed/>
    <w:rsid w:val="00893217"/>
    <w:pPr>
      <w:jc w:val="left"/>
    </w:pPr>
    <w:rPr>
      <w:szCs w:val="24"/>
    </w:rPr>
  </w:style>
  <w:style w:type="character" w:customStyle="1" w:styleId="a9">
    <w:name w:val="批注文字 字符"/>
    <w:basedOn w:val="a0"/>
    <w:link w:val="a8"/>
    <w:uiPriority w:val="99"/>
    <w:semiHidden/>
    <w:rsid w:val="00893217"/>
    <w:rPr>
      <w:rFonts w:ascii="Times New Roman" w:eastAsia="宋体" w:hAnsi="Times New Roman" w:cs="Times New Roman"/>
      <w:szCs w:val="24"/>
    </w:rPr>
  </w:style>
  <w:style w:type="paragraph" w:styleId="aa">
    <w:name w:val="Balloon Text"/>
    <w:basedOn w:val="a"/>
    <w:link w:val="ab"/>
    <w:uiPriority w:val="99"/>
    <w:semiHidden/>
    <w:unhideWhenUsed/>
    <w:rsid w:val="00893217"/>
    <w:rPr>
      <w:sz w:val="18"/>
      <w:szCs w:val="18"/>
    </w:rPr>
  </w:style>
  <w:style w:type="character" w:customStyle="1" w:styleId="ab">
    <w:name w:val="批注框文本 字符"/>
    <w:basedOn w:val="a0"/>
    <w:link w:val="aa"/>
    <w:uiPriority w:val="99"/>
    <w:semiHidden/>
    <w:rsid w:val="00893217"/>
    <w:rPr>
      <w:rFonts w:ascii="Times New Roman" w:eastAsia="宋体" w:hAnsi="Times New Roman" w:cs="Times New Roman"/>
      <w:sz w:val="18"/>
      <w:szCs w:val="18"/>
    </w:rPr>
  </w:style>
  <w:style w:type="paragraph" w:styleId="ac">
    <w:name w:val="annotation subject"/>
    <w:basedOn w:val="a8"/>
    <w:next w:val="a8"/>
    <w:link w:val="ad"/>
    <w:uiPriority w:val="99"/>
    <w:semiHidden/>
    <w:unhideWhenUsed/>
    <w:rsid w:val="00837906"/>
    <w:rPr>
      <w:b/>
      <w:bCs/>
      <w:szCs w:val="20"/>
    </w:rPr>
  </w:style>
  <w:style w:type="character" w:customStyle="1" w:styleId="ad">
    <w:name w:val="批注主题 字符"/>
    <w:basedOn w:val="a9"/>
    <w:link w:val="ac"/>
    <w:uiPriority w:val="99"/>
    <w:semiHidden/>
    <w:rsid w:val="00837906"/>
    <w:rPr>
      <w:rFonts w:ascii="Times New Roman" w:eastAsia="宋体" w:hAnsi="Times New Roman" w:cs="Times New Roman"/>
      <w:b/>
      <w:bCs/>
      <w:szCs w:val="20"/>
    </w:rPr>
  </w:style>
  <w:style w:type="character" w:customStyle="1" w:styleId="ng-binding">
    <w:name w:val="ng-binding"/>
    <w:basedOn w:val="a0"/>
    <w:rsid w:val="002C296A"/>
  </w:style>
  <w:style w:type="paragraph" w:styleId="ae">
    <w:name w:val="List Paragraph"/>
    <w:basedOn w:val="a"/>
    <w:uiPriority w:val="34"/>
    <w:qFormat/>
    <w:rsid w:val="004952AC"/>
    <w:pPr>
      <w:ind w:firstLineChars="200" w:firstLine="420"/>
    </w:pPr>
  </w:style>
  <w:style w:type="paragraph" w:styleId="af">
    <w:name w:val="Revision"/>
    <w:hidden/>
    <w:uiPriority w:val="99"/>
    <w:semiHidden/>
    <w:rsid w:val="00AD47A5"/>
    <w:rPr>
      <w:rFonts w:ascii="Times New Roman" w:eastAsia="宋体" w:hAnsi="Times New Roman" w:cs="Times New Roman"/>
      <w:szCs w:val="20"/>
    </w:rPr>
  </w:style>
  <w:style w:type="character" w:styleId="af0">
    <w:name w:val="Hyperlink"/>
    <w:basedOn w:val="a0"/>
    <w:uiPriority w:val="99"/>
    <w:unhideWhenUsed/>
    <w:rsid w:val="00C57BD2"/>
    <w:rPr>
      <w:color w:val="0000FF" w:themeColor="hyperlink"/>
      <w:u w:val="single"/>
    </w:rPr>
  </w:style>
  <w:style w:type="character" w:styleId="af1">
    <w:name w:val="Unresolved Mention"/>
    <w:basedOn w:val="a0"/>
    <w:uiPriority w:val="99"/>
    <w:semiHidden/>
    <w:unhideWhenUsed/>
    <w:rsid w:val="0042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33086">
      <w:bodyDiv w:val="1"/>
      <w:marLeft w:val="0"/>
      <w:marRight w:val="0"/>
      <w:marTop w:val="0"/>
      <w:marBottom w:val="0"/>
      <w:divBdr>
        <w:top w:val="none" w:sz="0" w:space="0" w:color="auto"/>
        <w:left w:val="none" w:sz="0" w:space="0" w:color="auto"/>
        <w:bottom w:val="none" w:sz="0" w:space="0" w:color="auto"/>
        <w:right w:val="none" w:sz="0" w:space="0" w:color="auto"/>
      </w:divBdr>
    </w:div>
    <w:div w:id="1456099497">
      <w:bodyDiv w:val="1"/>
      <w:marLeft w:val="0"/>
      <w:marRight w:val="0"/>
      <w:marTop w:val="0"/>
      <w:marBottom w:val="0"/>
      <w:divBdr>
        <w:top w:val="none" w:sz="0" w:space="0" w:color="auto"/>
        <w:left w:val="none" w:sz="0" w:space="0" w:color="auto"/>
        <w:bottom w:val="none" w:sz="0" w:space="0" w:color="auto"/>
        <w:right w:val="none" w:sz="0" w:space="0" w:color="auto"/>
      </w:divBdr>
    </w:div>
    <w:div w:id="1719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DF68-7BEF-4E9F-A3FC-08FE6909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4827DC-EA26-4EAA-8882-A01B9C6A81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BFC278-BEBC-42A5-B820-CCD868AC3039}">
  <ds:schemaRefs>
    <ds:schemaRef ds:uri="http://schemas.microsoft.com/sharepoint/v3/contenttype/forms"/>
  </ds:schemaRefs>
</ds:datastoreItem>
</file>

<file path=customXml/itemProps4.xml><?xml version="1.0" encoding="utf-8"?>
<ds:datastoreItem xmlns:ds="http://schemas.openxmlformats.org/officeDocument/2006/customXml" ds:itemID="{A354A5ED-9EF3-4066-AC1A-A34293BA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王芳[fwang]</dc:creator>
  <cp:lastModifiedBy>霁彤 李</cp:lastModifiedBy>
  <cp:revision>14</cp:revision>
  <dcterms:created xsi:type="dcterms:W3CDTF">2021-06-01T10:38:00Z</dcterms:created>
  <dcterms:modified xsi:type="dcterms:W3CDTF">2024-04-26T08:48:00Z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