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7835" w14:textId="77777777" w:rsidR="001058BB" w:rsidRDefault="00000000">
      <w:pPr>
        <w:spacing w:beforeLines="50" w:before="156" w:afterLines="50" w:after="156" w:line="400" w:lineRule="exact"/>
        <w:rPr>
          <w:rFonts w:ascii="宋体" w:hAnsi="宋体" w:hint="eastAsia"/>
          <w:b/>
          <w:bCs/>
          <w:iCs/>
          <w:sz w:val="24"/>
        </w:rPr>
      </w:pPr>
      <w:r>
        <w:rPr>
          <w:rFonts w:ascii="宋体" w:hAnsi="宋体" w:hint="eastAsia"/>
          <w:b/>
          <w:bCs/>
          <w:iCs/>
          <w:sz w:val="24"/>
        </w:rPr>
        <w:t>证券代码：603194                                   证券简称：中力股份</w:t>
      </w:r>
    </w:p>
    <w:p w14:paraId="57AE5FCC" w14:textId="77777777" w:rsidR="001058BB" w:rsidRDefault="00000000">
      <w:pPr>
        <w:autoSpaceDE w:val="0"/>
        <w:autoSpaceDN w:val="0"/>
        <w:adjustRightInd w:val="0"/>
        <w:snapToGrid w:val="0"/>
        <w:ind w:left="141" w:hangingChars="50" w:hanging="141"/>
        <w:jc w:val="center"/>
        <w:rPr>
          <w:rFonts w:asciiTheme="minorEastAsia" w:eastAsiaTheme="minorEastAsia" w:hAnsiTheme="minorEastAsia" w:hint="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浙江中力机械股份有限公司投资者关系活动记录表</w:t>
      </w:r>
    </w:p>
    <w:p w14:paraId="579DE714" w14:textId="77777777" w:rsidR="001058BB" w:rsidRDefault="00000000">
      <w:pPr>
        <w:spacing w:line="400" w:lineRule="exact"/>
        <w:rPr>
          <w:rFonts w:ascii="宋体" w:hAnsi="宋体" w:hint="eastAsia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编号：2025-001</w:t>
      </w: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6693"/>
      </w:tblGrid>
      <w:tr w:rsidR="001058BB" w14:paraId="29E81A26" w14:textId="77777777">
        <w:trPr>
          <w:trHeight w:val="2649"/>
        </w:trPr>
        <w:tc>
          <w:tcPr>
            <w:tcW w:w="1931" w:type="dxa"/>
            <w:shd w:val="clear" w:color="auto" w:fill="auto"/>
            <w:vAlign w:val="center"/>
          </w:tcPr>
          <w:p w14:paraId="5FB6DF87" w14:textId="77777777" w:rsidR="001058BB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</w:t>
            </w:r>
          </w:p>
          <w:p w14:paraId="05AA2227" w14:textId="77777777" w:rsidR="001058BB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活动类别</w:t>
            </w:r>
          </w:p>
          <w:p w14:paraId="6AECD90E" w14:textId="77777777" w:rsidR="001058BB" w:rsidRDefault="001058BB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1B4FD258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14:paraId="60452EF1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14:paraId="5926BD80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14:paraId="3E40AB32" w14:textId="77777777" w:rsidR="001058BB" w:rsidRDefault="0000000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14:paraId="51F472E2" w14:textId="77777777" w:rsidR="001058BB" w:rsidRDefault="00000000">
            <w:pPr>
              <w:tabs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 （</w:t>
            </w:r>
            <w:proofErr w:type="gramStart"/>
            <w:r>
              <w:rPr>
                <w:rFonts w:ascii="宋体" w:hAnsi="宋体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="宋体" w:hAnsi="宋体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1058BB" w14:paraId="59C87D13" w14:textId="77777777">
        <w:trPr>
          <w:trHeight w:val="844"/>
        </w:trPr>
        <w:tc>
          <w:tcPr>
            <w:tcW w:w="1931" w:type="dxa"/>
            <w:shd w:val="clear" w:color="auto" w:fill="auto"/>
            <w:vAlign w:val="center"/>
          </w:tcPr>
          <w:p w14:paraId="483FF9AC" w14:textId="77777777" w:rsidR="001058BB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</w:t>
            </w:r>
          </w:p>
          <w:p w14:paraId="595A1B77" w14:textId="77777777" w:rsidR="001058BB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及人员姓名</w:t>
            </w:r>
          </w:p>
        </w:tc>
        <w:tc>
          <w:tcPr>
            <w:tcW w:w="6693" w:type="dxa"/>
            <w:shd w:val="clear" w:color="auto" w:fill="auto"/>
          </w:tcPr>
          <w:p w14:paraId="528BA1C6" w14:textId="62196C75" w:rsidR="00BC78B0" w:rsidRPr="00BC78B0" w:rsidRDefault="00BC78B0" w:rsidP="00BC78B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BC78B0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中欧基金管理有限公司 </w:t>
            </w:r>
            <w:proofErr w:type="gramStart"/>
            <w:r w:rsidRPr="00BC78B0">
              <w:rPr>
                <w:rFonts w:ascii="宋体" w:hAnsi="宋体" w:hint="eastAsia"/>
                <w:bCs/>
                <w:iCs/>
                <w:sz w:val="24"/>
                <w:szCs w:val="24"/>
              </w:rPr>
              <w:t>杜厚良</w:t>
            </w:r>
            <w:proofErr w:type="gramEnd"/>
          </w:p>
          <w:p w14:paraId="51CA0C82" w14:textId="0462BC3E" w:rsidR="00BC78B0" w:rsidRPr="00BC78B0" w:rsidRDefault="00BC78B0" w:rsidP="00BC78B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BC78B0">
              <w:rPr>
                <w:rFonts w:ascii="宋体" w:hAnsi="宋体" w:hint="eastAsia"/>
                <w:bCs/>
                <w:iCs/>
                <w:sz w:val="24"/>
                <w:szCs w:val="24"/>
              </w:rPr>
              <w:t>长江证券(上海)资产管理有限公司 施展</w:t>
            </w:r>
          </w:p>
          <w:p w14:paraId="70DC9838" w14:textId="1B38F057" w:rsidR="001058BB" w:rsidRDefault="00BC78B0" w:rsidP="00BC78B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 w:rsidRPr="00BC78B0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广发证券股份有限公司 </w:t>
            </w:r>
            <w:proofErr w:type="gramStart"/>
            <w:r w:rsidRPr="00BC78B0">
              <w:rPr>
                <w:rFonts w:ascii="宋体" w:hAnsi="宋体" w:hint="eastAsia"/>
                <w:bCs/>
                <w:iCs/>
                <w:sz w:val="24"/>
                <w:szCs w:val="24"/>
              </w:rPr>
              <w:t>蒲明琪</w:t>
            </w:r>
            <w:proofErr w:type="gramEnd"/>
          </w:p>
        </w:tc>
      </w:tr>
      <w:tr w:rsidR="001058BB" w14:paraId="6DDC7F36" w14:textId="77777777">
        <w:trPr>
          <w:trHeight w:val="588"/>
        </w:trPr>
        <w:tc>
          <w:tcPr>
            <w:tcW w:w="1931" w:type="dxa"/>
            <w:shd w:val="clear" w:color="auto" w:fill="auto"/>
            <w:vAlign w:val="center"/>
          </w:tcPr>
          <w:p w14:paraId="7B732EEB" w14:textId="77777777" w:rsidR="001058BB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93" w:type="dxa"/>
            <w:shd w:val="clear" w:color="auto" w:fill="auto"/>
          </w:tcPr>
          <w:p w14:paraId="0CDBF897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2025年03月26日</w:t>
            </w:r>
          </w:p>
        </w:tc>
      </w:tr>
      <w:tr w:rsidR="001058BB" w14:paraId="3551741A" w14:textId="77777777">
        <w:trPr>
          <w:trHeight w:val="524"/>
        </w:trPr>
        <w:tc>
          <w:tcPr>
            <w:tcW w:w="1931" w:type="dxa"/>
            <w:shd w:val="clear" w:color="auto" w:fill="auto"/>
            <w:vAlign w:val="center"/>
          </w:tcPr>
          <w:p w14:paraId="3F0929F6" w14:textId="77777777" w:rsidR="001058BB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93" w:type="dxa"/>
            <w:shd w:val="clear" w:color="auto" w:fill="auto"/>
          </w:tcPr>
          <w:p w14:paraId="5D9B9935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湖州</w:t>
            </w:r>
            <w:r>
              <w:rPr>
                <w:rFonts w:ascii="微软雅黑" w:eastAsia="微软雅黑" w:hAnsi="微软雅黑" w:hint="eastAsia"/>
                <w:bCs/>
                <w:iCs/>
                <w:sz w:val="24"/>
                <w:szCs w:val="24"/>
              </w:rPr>
              <w:t>∙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安吉</w:t>
            </w:r>
            <w:r>
              <w:rPr>
                <w:rFonts w:ascii="微软雅黑" w:eastAsia="微软雅黑" w:hAnsi="微软雅黑" w:hint="eastAsia"/>
                <w:bCs/>
                <w:iCs/>
                <w:sz w:val="24"/>
                <w:szCs w:val="24"/>
              </w:rPr>
              <w:t>∙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中力股份（北区）</w:t>
            </w:r>
          </w:p>
        </w:tc>
      </w:tr>
      <w:tr w:rsidR="001058BB" w14:paraId="1E2E09E4" w14:textId="77777777">
        <w:trPr>
          <w:trHeight w:val="702"/>
        </w:trPr>
        <w:tc>
          <w:tcPr>
            <w:tcW w:w="1931" w:type="dxa"/>
            <w:shd w:val="clear" w:color="auto" w:fill="auto"/>
            <w:vAlign w:val="center"/>
          </w:tcPr>
          <w:p w14:paraId="10DFC7DD" w14:textId="77777777" w:rsidR="001058BB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</w:t>
            </w:r>
          </w:p>
          <w:p w14:paraId="74032886" w14:textId="77777777" w:rsidR="001058BB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6693" w:type="dxa"/>
            <w:shd w:val="clear" w:color="auto" w:fill="auto"/>
          </w:tcPr>
          <w:p w14:paraId="584F6245" w14:textId="5190E25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董事长、总经理</w:t>
            </w:r>
            <w:r w:rsidR="00BC78B0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何金辉</w:t>
            </w:r>
          </w:p>
          <w:p w14:paraId="7879E786" w14:textId="6E3CA8C5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董事、董事会秘书、副总经理</w:t>
            </w:r>
            <w:r w:rsidR="00BC78B0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廖发培</w:t>
            </w:r>
          </w:p>
          <w:p w14:paraId="77B4068C" w14:textId="732B7C8A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董事、财务负责人</w:t>
            </w:r>
            <w:r w:rsidR="00BC78B0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汪时锋</w:t>
            </w:r>
            <w:proofErr w:type="gramEnd"/>
          </w:p>
          <w:p w14:paraId="38368235" w14:textId="01532CFF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证券事务代表</w:t>
            </w:r>
            <w:r w:rsidR="00BC78B0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吴碧青</w:t>
            </w:r>
          </w:p>
        </w:tc>
      </w:tr>
      <w:tr w:rsidR="001058BB" w14:paraId="16982FD3" w14:textId="77777777">
        <w:trPr>
          <w:trHeight w:val="2723"/>
        </w:trPr>
        <w:tc>
          <w:tcPr>
            <w:tcW w:w="1931" w:type="dxa"/>
            <w:shd w:val="clear" w:color="auto" w:fill="auto"/>
            <w:vAlign w:val="center"/>
          </w:tcPr>
          <w:p w14:paraId="673E331D" w14:textId="77777777" w:rsidR="001058BB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14:paraId="583BBDB8" w14:textId="77777777" w:rsidR="001058BB" w:rsidRDefault="001058BB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93" w:type="dxa"/>
            <w:shd w:val="clear" w:color="auto" w:fill="auto"/>
          </w:tcPr>
          <w:p w14:paraId="44F98486" w14:textId="77777777" w:rsidR="001058BB" w:rsidRPr="00BC78B0" w:rsidRDefault="00000000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 w:rsidRPr="00BC78B0">
              <w:rPr>
                <w:rFonts w:ascii="宋体" w:hAnsi="宋体" w:hint="eastAsia"/>
                <w:b/>
                <w:iCs/>
                <w:sz w:val="24"/>
                <w:szCs w:val="24"/>
              </w:rPr>
              <w:t xml:space="preserve">一、活动流程 </w:t>
            </w:r>
          </w:p>
          <w:p w14:paraId="335DD6C2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1、参观公司展厅及生产线； </w:t>
            </w:r>
          </w:p>
          <w:p w14:paraId="32048E4B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2、董事会秘书廖发培介绍公司相关情况；</w:t>
            </w:r>
          </w:p>
          <w:p w14:paraId="73D3A776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3、投资者互动交流。 </w:t>
            </w:r>
          </w:p>
          <w:p w14:paraId="06EA220D" w14:textId="77777777" w:rsidR="001058BB" w:rsidRPr="00BC78B0" w:rsidRDefault="00000000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 w:rsidRPr="00BC78B0">
              <w:rPr>
                <w:rFonts w:ascii="宋体" w:hAnsi="宋体" w:hint="eastAsia"/>
                <w:b/>
                <w:iCs/>
                <w:sz w:val="24"/>
                <w:szCs w:val="24"/>
              </w:rPr>
              <w:t>二、互动交流</w:t>
            </w:r>
          </w:p>
          <w:p w14:paraId="095E0C70" w14:textId="77777777" w:rsidR="001058BB" w:rsidRPr="00BC78B0" w:rsidRDefault="00000000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 w:rsidRPr="00BC78B0">
              <w:rPr>
                <w:rFonts w:ascii="宋体" w:hAnsi="宋体" w:hint="eastAsia"/>
                <w:b/>
                <w:iCs/>
                <w:sz w:val="24"/>
                <w:szCs w:val="24"/>
              </w:rPr>
              <w:t>1.</w:t>
            </w:r>
            <w:r w:rsidRPr="00BC78B0">
              <w:rPr>
                <w:rFonts w:ascii="宋体" w:hAnsi="宋体" w:hint="eastAsia"/>
                <w:b/>
                <w:iCs/>
                <w:sz w:val="24"/>
                <w:szCs w:val="24"/>
              </w:rPr>
              <w:tab/>
              <w:t>叉车机器人与传统叉车对比的优势，目前的行业需求情况？</w:t>
            </w:r>
          </w:p>
          <w:p w14:paraId="71FA05FD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（1）优势：公司致力于数字化和智能化转型，积极发展和布局移动搬运机器人业务，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年推出具备自动化程度高、灵活性强、安全性好等优势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的搬马机器人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系列产品，有效减少无效搬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运。</w:t>
            </w:r>
          </w:p>
          <w:p w14:paraId="03EA8262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（2）行业需求：从智能制造的趋势来看，未来几年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AGV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叉车进入发展的快车道；同时国家大力引导发展智能仓储、智慧物流、智能工厂，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AGV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叉车以及相应的仓储自动化需求亦会增加，开始进入快速发展时期。</w:t>
            </w:r>
          </w:p>
          <w:p w14:paraId="780FE93E" w14:textId="77777777" w:rsidR="001058BB" w:rsidRPr="00BC78B0" w:rsidRDefault="00000000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 w:rsidRPr="00BC78B0">
              <w:rPr>
                <w:rFonts w:ascii="宋体" w:hAnsi="宋体" w:hint="eastAsia"/>
                <w:b/>
                <w:iCs/>
                <w:sz w:val="24"/>
                <w:szCs w:val="24"/>
              </w:rPr>
              <w:t>2.</w:t>
            </w:r>
            <w:r w:rsidRPr="00BC78B0">
              <w:rPr>
                <w:rFonts w:ascii="宋体" w:hAnsi="宋体" w:hint="eastAsia"/>
                <w:b/>
                <w:iCs/>
                <w:sz w:val="24"/>
                <w:szCs w:val="24"/>
              </w:rPr>
              <w:tab/>
              <w:t>智能物流的商业模式？</w:t>
            </w:r>
          </w:p>
          <w:p w14:paraId="3D985E36" w14:textId="77777777" w:rsidR="001058BB" w:rsidRDefault="00000000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近年来，受人力成本持续上涨、生产制造企业转型升级等外部因素影响，传统依靠人力搬运的物流作业环节开始出现由机械化向自动化、智能化转型的趋势。仓储物流、电商零售等下游领域对于高效低成本、柔性化程度较高的物流自动化设备的需求增长迅速。在智慧物流、智能制造、智能仓储等行业快速发展的带动下，借助物联网、信息化技术与产品的融合，满足客户多方位需求，具备无人驾驶、远程监控、管理等功能的智能工业车辆产品成为行业技术发展趋势。</w:t>
            </w:r>
          </w:p>
          <w:p w14:paraId="16E5A291" w14:textId="77777777" w:rsidR="001058BB" w:rsidRDefault="00000000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叉式移动机器人是在叉车上加载各种导航技术，构建地图算法，辅以避障安全技术，实现叉车的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无人化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作业。叉式移动机器人广泛应用于重复性搬运、搬运强度大、工作环境恶劣等搬运场景，有着广阔的应用前景。相比于传统叉车，叉式移动机器人能保证操作精度、效率和安全性，协助实现整个生产流程的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无人化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作业，维持24小时全天候稳定运转，有效提高搬运效率。近年来，随着市场需求的推动和大批企业的进入，叉式移动机器人的技术不断走向成熟。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14:paraId="1743F480" w14:textId="77777777" w:rsidR="001058BB" w:rsidRPr="00BC78B0" w:rsidRDefault="00000000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 w:rsidRPr="00BC78B0">
              <w:rPr>
                <w:rFonts w:ascii="宋体" w:hAnsi="宋体" w:hint="eastAsia"/>
                <w:b/>
                <w:iCs/>
                <w:sz w:val="24"/>
                <w:szCs w:val="24"/>
              </w:rPr>
              <w:t>3.</w:t>
            </w:r>
            <w:r w:rsidRPr="00BC78B0">
              <w:rPr>
                <w:rFonts w:ascii="宋体" w:hAnsi="宋体" w:hint="eastAsia"/>
                <w:b/>
                <w:iCs/>
                <w:sz w:val="24"/>
                <w:szCs w:val="24"/>
              </w:rPr>
              <w:tab/>
              <w:t>目前海外的布局以及接下来的拓展规划，智能物流和叉车机器人的主要客户是哪些？</w:t>
            </w:r>
          </w:p>
          <w:p w14:paraId="64BA72DE" w14:textId="77777777" w:rsidR="001058BB" w:rsidRDefault="00000000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公司发展过程中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秉承着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国际化理念，坚持以用户为中心，积极开拓国内市场的同时也大力拓展海外市场，搭建国际化团队，加快全球布局，目前已在美洲、欧洲、东南亚等区域的主要国家建立起稳定的服务网络。公司的全球化优势具体体现如下：</w:t>
            </w:r>
          </w:p>
          <w:p w14:paraId="5FD58D35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①全球化布局较早</w:t>
            </w:r>
          </w:p>
          <w:p w14:paraId="1E970CF0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公司自设立以来即以境外本土公司的理念来经营外销业务，全球化布局相对较早，公司实际控制人何金辉先生通过其控制的公司于2009年在美国设立BIG LIFT，并收购了已有几十年历史的北美叉车品牌BIG JOE，进一步提升了公司产品的竞争力，加快海外市场拓展的进程，为全球化布局的完善奠定了基础。</w:t>
            </w:r>
          </w:p>
          <w:p w14:paraId="23D80F22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②本地化运营模式</w:t>
            </w:r>
          </w:p>
          <w:p w14:paraId="32C94AD1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公司通过搭建全球销售网络，实现对客户需求及使用过程中发现的问题快速响应，为客户提供快捷、高效和优质的本地化服务。具体来看，在北美地区，公司通过收购本土品牌BIG JOE，利用本地管理团队开拓北美市场，充分发挥本地化服务优势，有效降低了贸易政策风险带来的不确定性；在欧洲市场，公司拥有子公司EP-Europe，向欧洲客户提供快速维修、产品培训等服务，优化客户体验；在东南亚市场，公司结合本地各子公司，成功辐射东南亚市场。</w:t>
            </w:r>
          </w:p>
          <w:p w14:paraId="6F4807FE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公司本地化运营模式主要包括：A. 客户开拓：公司建立了包括经销商、大客户等的多层次渠道开发体系，成功开发了Walmart、Best Buy等全球知名客户，同时经过多年全球化布局，公司已具备强大的影响力和号召力；B. 产品开发：公司本地产品开发团队通过定期走访市场了解行业、竞争对手的动态以及客户的需求，准确把握市场发展趋势，确保入市的产品设计符合本地市场需求；C. 产品交付：客户通过从公司本地仓库直接采购产品，以满足客户的临时性、小批量、多频次的采购需求，规避海运周期长、少量采购海运费高昂的弊端；D. 客户服务：公司通过本地运营团队实现本地售前咨询和及时的售后服务，满足客户需求。</w:t>
            </w:r>
          </w:p>
          <w:p w14:paraId="396793D5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③充分重视国际化规则</w:t>
            </w:r>
          </w:p>
          <w:p w14:paraId="0E5EF2FF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此外，公司充分重视国际化规则，尊重知识产权，截至2024年6月30日，公司拥有70项境外注册商标，121项境外专利，包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lastRenderedPageBreak/>
              <w:t>括29项发明专利、9项实用新型专利、83项外观设计专利。</w:t>
            </w:r>
          </w:p>
          <w:p w14:paraId="21F87265" w14:textId="77777777" w:rsidR="001058BB" w:rsidRPr="00BC78B0" w:rsidRDefault="00000000">
            <w:pPr>
              <w:spacing w:line="480" w:lineRule="atLeast"/>
              <w:rPr>
                <w:rFonts w:ascii="宋体" w:hAnsi="宋体" w:hint="eastAsia"/>
                <w:b/>
                <w:iCs/>
                <w:sz w:val="24"/>
                <w:szCs w:val="24"/>
              </w:rPr>
            </w:pPr>
            <w:r w:rsidRPr="00BC78B0">
              <w:rPr>
                <w:rFonts w:ascii="宋体" w:hAnsi="宋体" w:hint="eastAsia"/>
                <w:b/>
                <w:iCs/>
                <w:sz w:val="24"/>
                <w:szCs w:val="24"/>
              </w:rPr>
              <w:t>4.</w:t>
            </w:r>
            <w:r w:rsidRPr="00BC78B0">
              <w:rPr>
                <w:rFonts w:ascii="宋体" w:hAnsi="宋体" w:hint="eastAsia"/>
                <w:b/>
                <w:iCs/>
                <w:sz w:val="24"/>
                <w:szCs w:val="24"/>
              </w:rPr>
              <w:tab/>
              <w:t>叉车</w:t>
            </w:r>
            <w:proofErr w:type="gramStart"/>
            <w:r w:rsidRPr="00BC78B0">
              <w:rPr>
                <w:rFonts w:ascii="宋体" w:hAnsi="宋体" w:hint="eastAsia"/>
                <w:b/>
                <w:iCs/>
                <w:sz w:val="24"/>
                <w:szCs w:val="24"/>
              </w:rPr>
              <w:t>锂</w:t>
            </w:r>
            <w:proofErr w:type="gramEnd"/>
            <w:r w:rsidRPr="00BC78B0">
              <w:rPr>
                <w:rFonts w:ascii="宋体" w:hAnsi="宋体" w:hint="eastAsia"/>
                <w:b/>
                <w:iCs/>
                <w:sz w:val="24"/>
                <w:szCs w:val="24"/>
              </w:rPr>
              <w:t>电化目前渗透率情况，后续对增速的驱动。</w:t>
            </w:r>
          </w:p>
          <w:p w14:paraId="6E8DD568" w14:textId="77777777" w:rsidR="001058BB" w:rsidRDefault="00000000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公司深耕电动叉车领域十余年，以市场为导向，持续创新，积极研发满足市场需求的产品。公司于2019年提出“油改电”概念，旨在通过将内燃叉车存量市场转换为电动叉车市场的“换电潮”，为公司电动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叉车市占率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的提升注入新的动力。经过一年多的研发与试验，公司于2020年成功推出全新概念锂电池叉车——油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改电系列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电动叉车，其在汲取内燃叉车底盘稳定、耐用的设计精髓的基础上，使用锂电能源设计成锂电池叉车，使该款叉车具有优良性能与高性价比双重优势，逐步抢占了内燃叉车的市场。</w:t>
            </w:r>
          </w:p>
          <w:p w14:paraId="01D9AB95" w14:textId="77777777" w:rsidR="001058BB" w:rsidRDefault="00000000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公司依靠油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改电系列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电动叉车的出色性能，油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改电系列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电动叉车所在的Class I叉车得到了越来越多的客户的认可，促使Class I的整体销量逐步提升。</w:t>
            </w:r>
          </w:p>
        </w:tc>
      </w:tr>
      <w:tr w:rsidR="001058BB" w14:paraId="542D15DD" w14:textId="77777777">
        <w:trPr>
          <w:trHeight w:val="728"/>
        </w:trPr>
        <w:tc>
          <w:tcPr>
            <w:tcW w:w="1931" w:type="dxa"/>
            <w:shd w:val="clear" w:color="auto" w:fill="auto"/>
            <w:vAlign w:val="center"/>
          </w:tcPr>
          <w:p w14:paraId="676F6A13" w14:textId="77777777" w:rsidR="001058BB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93" w:type="dxa"/>
            <w:shd w:val="clear" w:color="auto" w:fill="auto"/>
          </w:tcPr>
          <w:p w14:paraId="38454321" w14:textId="77777777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1058BB" w14:paraId="286E56AA" w14:textId="77777777">
        <w:trPr>
          <w:trHeight w:val="728"/>
        </w:trPr>
        <w:tc>
          <w:tcPr>
            <w:tcW w:w="1931" w:type="dxa"/>
            <w:shd w:val="clear" w:color="auto" w:fill="auto"/>
            <w:vAlign w:val="center"/>
          </w:tcPr>
          <w:p w14:paraId="60ACA70F" w14:textId="77777777" w:rsidR="001058BB" w:rsidRDefault="00000000">
            <w:pP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93" w:type="dxa"/>
            <w:shd w:val="clear" w:color="auto" w:fill="auto"/>
          </w:tcPr>
          <w:p w14:paraId="5A91DA3E" w14:textId="32AD5F2E" w:rsidR="001058BB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2025年03月2</w:t>
            </w:r>
            <w:r w:rsidR="00CD58D5">
              <w:rPr>
                <w:rFonts w:ascii="宋体" w:hAnsi="宋体" w:hint="eastAsia"/>
                <w:bCs/>
                <w:iCs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2BFF7EF1" w14:textId="77777777" w:rsidR="001058BB" w:rsidRDefault="001058BB">
      <w:pPr>
        <w:ind w:firstLineChars="200" w:firstLine="480"/>
        <w:rPr>
          <w:sz w:val="24"/>
          <w:szCs w:val="24"/>
        </w:rPr>
      </w:pPr>
    </w:p>
    <w:p w14:paraId="03B5AC76" w14:textId="77777777" w:rsidR="001058BB" w:rsidRDefault="001058BB"/>
    <w:sectPr w:rsidR="00105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871D1" w14:textId="77777777" w:rsidR="00185BD1" w:rsidRDefault="00185BD1" w:rsidP="00BC78B0">
      <w:r>
        <w:separator/>
      </w:r>
    </w:p>
  </w:endnote>
  <w:endnote w:type="continuationSeparator" w:id="0">
    <w:p w14:paraId="3F47AA27" w14:textId="77777777" w:rsidR="00185BD1" w:rsidRDefault="00185BD1" w:rsidP="00BC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48DFD" w14:textId="77777777" w:rsidR="00185BD1" w:rsidRDefault="00185BD1" w:rsidP="00BC78B0">
      <w:r>
        <w:separator/>
      </w:r>
    </w:p>
  </w:footnote>
  <w:footnote w:type="continuationSeparator" w:id="0">
    <w:p w14:paraId="33210980" w14:textId="77777777" w:rsidR="00185BD1" w:rsidRDefault="00185BD1" w:rsidP="00BC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zZmUwOTBlYTVlMmIzMWQ1NjQ2Y2Y2ZjQwNjc4M2MifQ=="/>
  </w:docVars>
  <w:rsids>
    <w:rsidRoot w:val="006B0E6C"/>
    <w:rsid w:val="00005638"/>
    <w:rsid w:val="00012FF9"/>
    <w:rsid w:val="00035C98"/>
    <w:rsid w:val="000567C9"/>
    <w:rsid w:val="000619FB"/>
    <w:rsid w:val="000B749A"/>
    <w:rsid w:val="001058BB"/>
    <w:rsid w:val="00111E0E"/>
    <w:rsid w:val="00126D78"/>
    <w:rsid w:val="00184AB2"/>
    <w:rsid w:val="00185BD1"/>
    <w:rsid w:val="001D4ADB"/>
    <w:rsid w:val="002121F4"/>
    <w:rsid w:val="002E4C56"/>
    <w:rsid w:val="00324424"/>
    <w:rsid w:val="00350587"/>
    <w:rsid w:val="00402F61"/>
    <w:rsid w:val="0043647A"/>
    <w:rsid w:val="00441325"/>
    <w:rsid w:val="0048673F"/>
    <w:rsid w:val="00507C47"/>
    <w:rsid w:val="005B1E33"/>
    <w:rsid w:val="005B55AD"/>
    <w:rsid w:val="006764D8"/>
    <w:rsid w:val="006B0E6C"/>
    <w:rsid w:val="00813761"/>
    <w:rsid w:val="00882BEB"/>
    <w:rsid w:val="008920C5"/>
    <w:rsid w:val="008B7F2B"/>
    <w:rsid w:val="008E5E22"/>
    <w:rsid w:val="00915919"/>
    <w:rsid w:val="00985F85"/>
    <w:rsid w:val="009B74E9"/>
    <w:rsid w:val="00B12053"/>
    <w:rsid w:val="00B35BE1"/>
    <w:rsid w:val="00B540CC"/>
    <w:rsid w:val="00B70F8E"/>
    <w:rsid w:val="00BC78B0"/>
    <w:rsid w:val="00BF44C0"/>
    <w:rsid w:val="00C42A9B"/>
    <w:rsid w:val="00C65062"/>
    <w:rsid w:val="00CD58D5"/>
    <w:rsid w:val="00D6006A"/>
    <w:rsid w:val="00D67F67"/>
    <w:rsid w:val="00D70671"/>
    <w:rsid w:val="00DC0D26"/>
    <w:rsid w:val="00E35EC3"/>
    <w:rsid w:val="00E60C15"/>
    <w:rsid w:val="00E63305"/>
    <w:rsid w:val="00E975BF"/>
    <w:rsid w:val="00FF0C19"/>
    <w:rsid w:val="226C09A9"/>
    <w:rsid w:val="2A8A5FF5"/>
    <w:rsid w:val="2C7E555C"/>
    <w:rsid w:val="3021158F"/>
    <w:rsid w:val="333F7FD5"/>
    <w:rsid w:val="46AE17A4"/>
    <w:rsid w:val="4C325ADB"/>
    <w:rsid w:val="53CA50A0"/>
    <w:rsid w:val="574E624B"/>
    <w:rsid w:val="6A25645D"/>
    <w:rsid w:val="702B30AF"/>
    <w:rsid w:val="726E0778"/>
    <w:rsid w:val="7935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14AA0"/>
  <w15:docId w15:val="{6454A221-7F2F-4543-B22D-1CB07673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paragraph" w:customStyle="1" w:styleId="21">
    <w:name w:val="修订2"/>
    <w:hidden/>
    <w:uiPriority w:val="99"/>
    <w:unhideWhenUsed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张园园</dc:creator>
  <cp:lastModifiedBy>碧青 吴</cp:lastModifiedBy>
  <cp:revision>20</cp:revision>
  <dcterms:created xsi:type="dcterms:W3CDTF">2021-03-02T08:03:00Z</dcterms:created>
  <dcterms:modified xsi:type="dcterms:W3CDTF">2025-03-27T06:38:00Z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8ECDA022CAA841048473D2EBD0508557</vt:lpwstr>
  </property>
  <property fmtid="{D5CDD505-2E9C-101B-9397-08002B2CF9AE}" pid="4" name="KSOTemplateDocerSaveRecord">
    <vt:lpwstr>eyJoZGlkIjoiYmQxYjg0ZTEyNGYyZGZhYjA3OGQ3ZDBjMGYxYzg1OGEiLCJ1c2VySWQiOiIyNzA3MDIzNTUifQ==</vt:lpwstr>
  </property>
</Properties>
</file>