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C52DE" w14:textId="77777777" w:rsidR="009F6113" w:rsidRDefault="008D5C2C">
      <w:pPr>
        <w:spacing w:before="277" w:afterLines="50" w:after="120" w:line="360" w:lineRule="auto"/>
        <w:ind w:left="108"/>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证券代码：</w:t>
      </w:r>
      <w:r>
        <w:rPr>
          <w:rFonts w:ascii="Times New Roman" w:eastAsia="宋体" w:hAnsi="Times New Roman" w:cs="Times New Roman"/>
          <w:sz w:val="24"/>
          <w:szCs w:val="24"/>
          <w:lang w:eastAsia="zh-CN"/>
        </w:rPr>
        <w:t>600060</w:t>
      </w:r>
      <w:r>
        <w:rPr>
          <w:rFonts w:ascii="Times New Roman" w:eastAsia="Times New Roman" w:hAnsi="Times New Roman" w:cs="Times New Roman"/>
          <w:sz w:val="24"/>
          <w:szCs w:val="24"/>
          <w:lang w:eastAsia="zh-CN"/>
        </w:rPr>
        <w:t xml:space="preserve">                                                                    </w:t>
      </w:r>
      <w:r>
        <w:rPr>
          <w:rFonts w:ascii="Times New Roman" w:eastAsia="宋体" w:hAnsi="Times New Roman" w:cs="Times New Roman"/>
          <w:spacing w:val="-1"/>
          <w:sz w:val="24"/>
          <w:szCs w:val="24"/>
          <w:lang w:eastAsia="zh-CN"/>
        </w:rPr>
        <w:t>证券简称：海信视像</w:t>
      </w:r>
    </w:p>
    <w:p w14:paraId="4A63CD70" w14:textId="7B126F35" w:rsidR="009F6113" w:rsidRDefault="008D5C2C">
      <w:pPr>
        <w:spacing w:before="204" w:line="225" w:lineRule="auto"/>
        <w:jc w:val="center"/>
        <w:outlineLvl w:val="0"/>
        <w:rPr>
          <w:rFonts w:ascii="Times New Roman" w:eastAsia="宋体" w:hAnsi="Times New Roman" w:cs="Times New Roman"/>
          <w:b/>
          <w:bCs/>
          <w:spacing w:val="7"/>
          <w:sz w:val="31"/>
          <w:szCs w:val="31"/>
          <w:lang w:eastAsia="zh-CN"/>
        </w:rPr>
      </w:pPr>
      <w:r>
        <w:rPr>
          <w:rFonts w:ascii="Times New Roman" w:eastAsia="宋体" w:hAnsi="Times New Roman" w:cs="Times New Roman"/>
          <w:b/>
          <w:bCs/>
          <w:spacing w:val="7"/>
          <w:sz w:val="31"/>
          <w:szCs w:val="31"/>
          <w:lang w:eastAsia="zh-CN"/>
        </w:rPr>
        <w:t>海信视像科技股份有限公司投资者关系活动记录表</w:t>
      </w:r>
    </w:p>
    <w:p w14:paraId="0D413194" w14:textId="26D5DDBF" w:rsidR="00EA285C" w:rsidRDefault="00EA285C">
      <w:pPr>
        <w:spacing w:before="204" w:line="225" w:lineRule="auto"/>
        <w:jc w:val="center"/>
        <w:outlineLvl w:val="0"/>
        <w:rPr>
          <w:rFonts w:ascii="Times New Roman" w:eastAsia="宋体" w:hAnsi="Times New Roman" w:cs="Times New Roman"/>
          <w:b/>
          <w:bCs/>
          <w:spacing w:val="7"/>
          <w:sz w:val="31"/>
          <w:szCs w:val="31"/>
          <w:lang w:eastAsia="zh-CN"/>
        </w:rPr>
      </w:pPr>
      <w:r w:rsidRPr="00521FB2">
        <w:rPr>
          <w:rFonts w:ascii="Times New Roman" w:eastAsia="宋体" w:hAnsi="Times New Roman" w:cs="Times New Roman" w:hint="eastAsia"/>
          <w:color w:val="auto"/>
          <w:sz w:val="24"/>
          <w:szCs w:val="24"/>
          <w:lang w:eastAsia="zh-CN"/>
        </w:rPr>
        <w:t>——</w:t>
      </w:r>
      <w:r>
        <w:rPr>
          <w:rFonts w:ascii="Times New Roman" w:eastAsia="宋体" w:hAnsi="Times New Roman" w:cs="Times New Roman"/>
          <w:b/>
          <w:bCs/>
          <w:spacing w:val="7"/>
          <w:sz w:val="31"/>
          <w:szCs w:val="31"/>
          <w:lang w:eastAsia="zh-CN"/>
        </w:rPr>
        <w:t>2025</w:t>
      </w:r>
      <w:r>
        <w:rPr>
          <w:rFonts w:ascii="Times New Roman" w:eastAsia="宋体" w:hAnsi="Times New Roman" w:cs="Times New Roman" w:hint="eastAsia"/>
          <w:b/>
          <w:bCs/>
          <w:spacing w:val="7"/>
          <w:sz w:val="31"/>
          <w:szCs w:val="31"/>
          <w:lang w:eastAsia="zh-CN"/>
        </w:rPr>
        <w:t>年青岛辖区上市公司投资者网上集体接待日</w:t>
      </w:r>
    </w:p>
    <w:p w14:paraId="65E20D7D" w14:textId="3248C786" w:rsidR="009F6113" w:rsidRDefault="008D5C2C">
      <w:pPr>
        <w:spacing w:before="204" w:line="225" w:lineRule="auto"/>
        <w:jc w:val="right"/>
        <w:outlineLvl w:val="0"/>
        <w:rPr>
          <w:rFonts w:ascii="Times New Roman" w:eastAsia="宋体" w:hAnsi="Times New Roman" w:cs="Times New Roman"/>
          <w:spacing w:val="-7"/>
          <w:sz w:val="24"/>
          <w:szCs w:val="24"/>
          <w:lang w:eastAsia="zh-CN"/>
        </w:rPr>
      </w:pPr>
      <w:r>
        <w:rPr>
          <w:rFonts w:ascii="Times New Roman" w:eastAsia="宋体" w:hAnsi="Times New Roman" w:cs="Times New Roman"/>
          <w:spacing w:val="-7"/>
          <w:sz w:val="24"/>
          <w:szCs w:val="24"/>
          <w:lang w:eastAsia="zh-CN"/>
        </w:rPr>
        <w:t>编号：</w:t>
      </w:r>
      <w:r>
        <w:rPr>
          <w:rFonts w:ascii="Times New Roman" w:eastAsia="宋体" w:hAnsi="Times New Roman" w:cs="Times New Roman"/>
          <w:spacing w:val="-7"/>
          <w:sz w:val="24"/>
          <w:szCs w:val="24"/>
          <w:lang w:eastAsia="zh-CN"/>
        </w:rPr>
        <w:t>2025-</w:t>
      </w:r>
      <w:r w:rsidR="005816E7">
        <w:rPr>
          <w:rFonts w:ascii="Times New Roman" w:eastAsia="宋体" w:hAnsi="Times New Roman" w:cs="Times New Roman"/>
          <w:spacing w:val="-7"/>
          <w:sz w:val="24"/>
          <w:szCs w:val="24"/>
          <w:lang w:eastAsia="zh-CN"/>
        </w:rPr>
        <w:t>05</w:t>
      </w:r>
    </w:p>
    <w:p w14:paraId="2C2C54D8" w14:textId="77777777" w:rsidR="009F6113" w:rsidRDefault="009F6113">
      <w:pPr>
        <w:spacing w:line="27" w:lineRule="auto"/>
        <w:rPr>
          <w:rFonts w:ascii="Times New Roman" w:hAnsi="Times New Roman" w:cs="Times New Roman"/>
          <w:sz w:val="2"/>
          <w:lang w:eastAsia="zh-CN"/>
        </w:rPr>
      </w:pPr>
    </w:p>
    <w:tbl>
      <w:tblPr>
        <w:tblStyle w:val="TableNormal"/>
        <w:tblW w:w="600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982"/>
        <w:gridCol w:w="3747"/>
        <w:gridCol w:w="4494"/>
      </w:tblGrid>
      <w:tr w:rsidR="009F6113" w14:paraId="4BDFD9B7" w14:textId="77777777">
        <w:trPr>
          <w:trHeight w:val="2348"/>
          <w:jc w:val="center"/>
        </w:trPr>
        <w:tc>
          <w:tcPr>
            <w:tcW w:w="969" w:type="pct"/>
            <w:vAlign w:val="center"/>
          </w:tcPr>
          <w:p w14:paraId="3BBFB38B" w14:textId="77777777" w:rsidR="009F6113" w:rsidRDefault="009F6113">
            <w:pPr>
              <w:spacing w:line="272" w:lineRule="auto"/>
              <w:jc w:val="center"/>
              <w:rPr>
                <w:rFonts w:ascii="Times New Roman" w:hAnsi="Times New Roman" w:cs="Times New Roman"/>
                <w:lang w:eastAsia="zh-CN"/>
              </w:rPr>
            </w:pPr>
          </w:p>
          <w:p w14:paraId="4457A381" w14:textId="77777777" w:rsidR="009F6113" w:rsidRDefault="009F6113">
            <w:pPr>
              <w:spacing w:line="272" w:lineRule="auto"/>
              <w:jc w:val="center"/>
              <w:rPr>
                <w:rFonts w:ascii="Times New Roman" w:hAnsi="Times New Roman" w:cs="Times New Roman"/>
                <w:lang w:eastAsia="zh-CN"/>
              </w:rPr>
            </w:pPr>
          </w:p>
          <w:p w14:paraId="712854B1" w14:textId="77777777" w:rsidR="009F6113" w:rsidRDefault="008D5C2C">
            <w:pPr>
              <w:pStyle w:val="TableText"/>
              <w:spacing w:before="78" w:line="356" w:lineRule="auto"/>
              <w:ind w:left="118" w:right="110" w:firstLine="1"/>
              <w:jc w:val="center"/>
              <w:rPr>
                <w:rFonts w:ascii="Times New Roman" w:hAnsi="Times New Roman" w:cs="Times New Roman"/>
              </w:rPr>
            </w:pPr>
            <w:r>
              <w:rPr>
                <w:rFonts w:ascii="Times New Roman" w:hAnsi="Times New Roman" w:cs="Times New Roman"/>
                <w:spacing w:val="4"/>
              </w:rPr>
              <w:t>投资者关系活</w:t>
            </w:r>
            <w:r>
              <w:rPr>
                <w:rFonts w:ascii="Times New Roman" w:hAnsi="Times New Roman" w:cs="Times New Roman"/>
                <w:spacing w:val="-3"/>
              </w:rPr>
              <w:t>动类别</w:t>
            </w:r>
          </w:p>
        </w:tc>
        <w:tc>
          <w:tcPr>
            <w:tcW w:w="1832" w:type="pct"/>
            <w:tcBorders>
              <w:right w:val="nil"/>
            </w:tcBorders>
          </w:tcPr>
          <w:p w14:paraId="3345F96C" w14:textId="2D1B218B" w:rsidR="009F6113" w:rsidRDefault="005816E7">
            <w:pPr>
              <w:pStyle w:val="TableText"/>
              <w:spacing w:before="117" w:line="220" w:lineRule="auto"/>
              <w:ind w:left="135"/>
              <w:rPr>
                <w:rFonts w:ascii="Times New Roman" w:hAnsi="Times New Roman" w:cs="Times New Roman"/>
                <w:lang w:eastAsia="zh-CN"/>
              </w:rPr>
            </w:pPr>
            <w:r>
              <w:rPr>
                <w:rFonts w:ascii="Times New Roman" w:hAnsi="Times New Roman" w:cs="Times New Roman"/>
                <w:spacing w:val="-6"/>
                <w:lang w:eastAsia="zh-CN"/>
              </w:rPr>
              <w:t>□</w:t>
            </w:r>
            <w:r w:rsidR="008D5C2C">
              <w:rPr>
                <w:rFonts w:ascii="Times New Roman" w:hAnsi="Times New Roman" w:cs="Times New Roman"/>
                <w:spacing w:val="-5"/>
                <w:lang w:eastAsia="zh-CN"/>
              </w:rPr>
              <w:t>特定对象调研</w:t>
            </w:r>
          </w:p>
          <w:p w14:paraId="1E7E6619" w14:textId="77777777" w:rsidR="009F6113" w:rsidRDefault="008D5C2C">
            <w:pPr>
              <w:pStyle w:val="TableText"/>
              <w:spacing w:before="182" w:line="219" w:lineRule="auto"/>
              <w:ind w:left="135"/>
              <w:rPr>
                <w:rFonts w:ascii="Times New Roman" w:hAnsi="Times New Roman" w:cs="Times New Roman"/>
                <w:lang w:eastAsia="zh-CN"/>
              </w:rPr>
            </w:pPr>
            <w:bookmarkStart w:id="0" w:name="OLE_LINK6"/>
            <w:bookmarkStart w:id="1" w:name="OLE_LINK7"/>
            <w:r>
              <w:rPr>
                <w:rFonts w:ascii="Times New Roman" w:hAnsi="Times New Roman" w:cs="Times New Roman"/>
                <w:spacing w:val="-6"/>
                <w:lang w:eastAsia="zh-CN"/>
              </w:rPr>
              <w:t>□</w:t>
            </w:r>
            <w:bookmarkEnd w:id="0"/>
            <w:bookmarkEnd w:id="1"/>
            <w:r>
              <w:rPr>
                <w:rFonts w:ascii="Times New Roman" w:hAnsi="Times New Roman" w:cs="Times New Roman"/>
                <w:spacing w:val="-6"/>
                <w:lang w:eastAsia="zh-CN"/>
              </w:rPr>
              <w:t>媒体采访</w:t>
            </w:r>
          </w:p>
          <w:p w14:paraId="721F99F5" w14:textId="77777777" w:rsidR="009F6113" w:rsidRDefault="008D5C2C">
            <w:pPr>
              <w:pStyle w:val="TableText"/>
              <w:spacing w:before="183" w:line="219" w:lineRule="auto"/>
              <w:ind w:left="135"/>
              <w:rPr>
                <w:rFonts w:ascii="Times New Roman" w:hAnsi="Times New Roman" w:cs="Times New Roman"/>
                <w:lang w:eastAsia="zh-CN"/>
              </w:rPr>
            </w:pPr>
            <w:r>
              <w:rPr>
                <w:rFonts w:ascii="Times New Roman" w:hAnsi="Times New Roman" w:cs="Times New Roman"/>
                <w:spacing w:val="-5"/>
                <w:lang w:eastAsia="zh-CN"/>
              </w:rPr>
              <w:t>□</w:t>
            </w:r>
            <w:r>
              <w:rPr>
                <w:rFonts w:ascii="Times New Roman" w:hAnsi="Times New Roman" w:cs="Times New Roman"/>
                <w:spacing w:val="-5"/>
                <w:lang w:eastAsia="zh-CN"/>
              </w:rPr>
              <w:t>新闻发布会</w:t>
            </w:r>
          </w:p>
          <w:p w14:paraId="416233C8" w14:textId="77777777" w:rsidR="009F6113" w:rsidRDefault="008D5C2C">
            <w:pPr>
              <w:pStyle w:val="TableText"/>
              <w:spacing w:before="182" w:line="219" w:lineRule="auto"/>
              <w:ind w:left="135"/>
              <w:rPr>
                <w:rFonts w:ascii="Times New Roman" w:hAnsi="Times New Roman" w:cs="Times New Roman"/>
                <w:spacing w:val="-6"/>
                <w:lang w:eastAsia="zh-CN"/>
              </w:rPr>
            </w:pPr>
            <w:r>
              <w:rPr>
                <w:rFonts w:ascii="Times New Roman" w:hAnsi="Times New Roman" w:cs="Times New Roman"/>
                <w:spacing w:val="-6"/>
                <w:lang w:eastAsia="zh-CN"/>
              </w:rPr>
              <w:t>□</w:t>
            </w:r>
            <w:r>
              <w:rPr>
                <w:rFonts w:ascii="Times New Roman" w:hAnsi="Times New Roman" w:cs="Times New Roman"/>
                <w:spacing w:val="-6"/>
                <w:lang w:eastAsia="zh-CN"/>
              </w:rPr>
              <w:t>现场参观</w:t>
            </w:r>
            <w:r>
              <w:rPr>
                <w:rFonts w:ascii="Times New Roman" w:hAnsi="Times New Roman" w:cs="Times New Roman"/>
                <w:spacing w:val="-6"/>
                <w:lang w:eastAsia="zh-CN"/>
              </w:rPr>
              <w:t xml:space="preserve"> </w:t>
            </w:r>
          </w:p>
          <w:p w14:paraId="6F694929" w14:textId="04E29E60" w:rsidR="009F6113" w:rsidRDefault="008D5C2C" w:rsidP="005816E7">
            <w:pPr>
              <w:pStyle w:val="TableText"/>
              <w:spacing w:before="182" w:line="219" w:lineRule="auto"/>
              <w:ind w:left="135"/>
              <w:rPr>
                <w:rFonts w:ascii="Times New Roman" w:hAnsi="Times New Roman" w:cs="Times New Roman"/>
                <w:lang w:eastAsia="zh-CN"/>
              </w:rPr>
            </w:pPr>
            <w:r>
              <w:rPr>
                <w:rFonts w:ascii="Segoe UI Symbol" w:hAnsi="Segoe UI Symbol" w:cs="Segoe UI Symbol"/>
                <w:spacing w:val="-5"/>
                <w:lang w:eastAsia="zh-CN"/>
              </w:rPr>
              <w:t>☑</w:t>
            </w:r>
            <w:r>
              <w:rPr>
                <w:rFonts w:ascii="Times New Roman" w:hAnsi="Times New Roman" w:cs="Times New Roman"/>
                <w:spacing w:val="-6"/>
                <w:lang w:eastAsia="zh-CN"/>
              </w:rPr>
              <w:t>其他</w:t>
            </w:r>
          </w:p>
        </w:tc>
        <w:tc>
          <w:tcPr>
            <w:tcW w:w="2198" w:type="pct"/>
            <w:tcBorders>
              <w:left w:val="nil"/>
            </w:tcBorders>
          </w:tcPr>
          <w:p w14:paraId="35288B01" w14:textId="04E28A4B" w:rsidR="009F6113" w:rsidRDefault="005816E7">
            <w:pPr>
              <w:pStyle w:val="TableText"/>
              <w:spacing w:before="117" w:line="219" w:lineRule="auto"/>
              <w:ind w:left="484"/>
              <w:rPr>
                <w:rFonts w:ascii="Times New Roman" w:hAnsi="Times New Roman" w:cs="Times New Roman"/>
                <w:lang w:eastAsia="zh-CN"/>
              </w:rPr>
            </w:pPr>
            <w:r>
              <w:rPr>
                <w:rFonts w:ascii="Times New Roman" w:hAnsi="Times New Roman" w:cs="Times New Roman"/>
                <w:spacing w:val="-6"/>
                <w:lang w:eastAsia="zh-CN"/>
              </w:rPr>
              <w:t>□</w:t>
            </w:r>
            <w:r w:rsidR="008D5C2C">
              <w:rPr>
                <w:rFonts w:ascii="Times New Roman" w:hAnsi="Times New Roman" w:cs="Times New Roman"/>
                <w:spacing w:val="-2"/>
                <w:lang w:eastAsia="zh-CN"/>
              </w:rPr>
              <w:t>分析师会议</w:t>
            </w:r>
          </w:p>
          <w:p w14:paraId="6F69686C" w14:textId="77777777" w:rsidR="009F6113" w:rsidRDefault="008D5C2C">
            <w:pPr>
              <w:pStyle w:val="TableText"/>
              <w:spacing w:before="183" w:line="219" w:lineRule="auto"/>
              <w:ind w:left="511"/>
              <w:rPr>
                <w:rFonts w:ascii="Times New Roman" w:hAnsi="Times New Roman" w:cs="Times New Roman"/>
                <w:sz w:val="22"/>
                <w:szCs w:val="22"/>
                <w:lang w:eastAsia="zh-CN"/>
              </w:rPr>
            </w:pPr>
            <w:r>
              <w:rPr>
                <w:rFonts w:ascii="Times New Roman" w:hAnsi="Times New Roman" w:cs="Times New Roman"/>
                <w:spacing w:val="-6"/>
                <w:lang w:eastAsia="zh-CN"/>
              </w:rPr>
              <w:t>□</w:t>
            </w:r>
            <w:r>
              <w:rPr>
                <w:rFonts w:ascii="Times New Roman" w:hAnsi="Times New Roman" w:cs="Times New Roman"/>
                <w:spacing w:val="-5"/>
                <w:lang w:eastAsia="zh-CN"/>
              </w:rPr>
              <w:t>业绩说明会</w:t>
            </w:r>
          </w:p>
          <w:p w14:paraId="39D7E6E1" w14:textId="77777777" w:rsidR="009F6113" w:rsidRDefault="008D5C2C">
            <w:pPr>
              <w:pStyle w:val="TableText"/>
              <w:spacing w:before="182" w:line="220" w:lineRule="auto"/>
              <w:ind w:left="511"/>
              <w:rPr>
                <w:rFonts w:ascii="Times New Roman" w:hAnsi="Times New Roman" w:cs="Times New Roman"/>
                <w:spacing w:val="-7"/>
                <w:lang w:eastAsia="zh-CN"/>
              </w:rPr>
            </w:pPr>
            <w:r>
              <w:rPr>
                <w:rFonts w:ascii="Times New Roman" w:hAnsi="Times New Roman" w:cs="Times New Roman"/>
                <w:spacing w:val="-6"/>
                <w:lang w:eastAsia="zh-CN"/>
              </w:rPr>
              <w:t>□</w:t>
            </w:r>
            <w:r>
              <w:rPr>
                <w:rFonts w:ascii="Times New Roman" w:hAnsi="Times New Roman" w:cs="Times New Roman"/>
                <w:spacing w:val="-7"/>
                <w:lang w:eastAsia="zh-CN"/>
              </w:rPr>
              <w:t>路演活动</w:t>
            </w:r>
          </w:p>
          <w:p w14:paraId="2AC11218" w14:textId="77777777" w:rsidR="009F6113" w:rsidRDefault="009F6113">
            <w:pPr>
              <w:pStyle w:val="TableText"/>
              <w:spacing w:before="182" w:line="220" w:lineRule="auto"/>
              <w:ind w:left="511"/>
              <w:rPr>
                <w:rFonts w:ascii="Times New Roman" w:hAnsi="Times New Roman" w:cs="Times New Roman"/>
                <w:spacing w:val="-7"/>
                <w:lang w:eastAsia="zh-CN"/>
              </w:rPr>
            </w:pPr>
          </w:p>
        </w:tc>
      </w:tr>
      <w:tr w:rsidR="009F6113" w14:paraId="2F1C341C" w14:textId="77777777">
        <w:trPr>
          <w:trHeight w:val="941"/>
          <w:jc w:val="center"/>
        </w:trPr>
        <w:tc>
          <w:tcPr>
            <w:tcW w:w="969" w:type="pct"/>
            <w:vAlign w:val="center"/>
          </w:tcPr>
          <w:p w14:paraId="65B027C1" w14:textId="77777777" w:rsidR="009F6113" w:rsidRDefault="008D5C2C">
            <w:pPr>
              <w:pStyle w:val="TableText"/>
              <w:spacing w:before="115" w:line="220" w:lineRule="auto"/>
              <w:ind w:left="119"/>
              <w:jc w:val="center"/>
              <w:rPr>
                <w:rFonts w:ascii="Times New Roman" w:hAnsi="Times New Roman" w:cs="Times New Roman"/>
              </w:rPr>
            </w:pPr>
            <w:r>
              <w:rPr>
                <w:rFonts w:ascii="Times New Roman" w:hAnsi="Times New Roman" w:cs="Times New Roman"/>
                <w:spacing w:val="-2"/>
              </w:rPr>
              <w:t>参与单位名称</w:t>
            </w:r>
          </w:p>
        </w:tc>
        <w:tc>
          <w:tcPr>
            <w:tcW w:w="4030" w:type="pct"/>
            <w:gridSpan w:val="2"/>
            <w:vAlign w:val="center"/>
          </w:tcPr>
          <w:p w14:paraId="31F214FE" w14:textId="4FBA837A" w:rsidR="009F6113" w:rsidRDefault="00985964" w:rsidP="00421B89">
            <w:pPr>
              <w:pStyle w:val="TableText"/>
              <w:spacing w:beforeLines="50" w:before="120" w:afterLines="50" w:after="120" w:line="360" w:lineRule="auto"/>
              <w:jc w:val="both"/>
              <w:rPr>
                <w:rFonts w:ascii="Times New Roman" w:hAnsi="Times New Roman" w:cs="Times New Roman"/>
                <w:lang w:eastAsia="zh-CN"/>
              </w:rPr>
            </w:pPr>
            <w:r w:rsidRPr="00521FB2">
              <w:rPr>
                <w:rFonts w:ascii="Times New Roman" w:hAnsi="Times New Roman" w:cs="Times New Roman" w:hint="eastAsia"/>
                <w:lang w:eastAsia="zh-CN"/>
              </w:rPr>
              <w:t>线上参与海信视像科技股份有限公司（以下简称“海信视像”或“公司”）</w:t>
            </w:r>
            <w:r w:rsidRPr="00521FB2">
              <w:rPr>
                <w:rFonts w:ascii="Times New Roman" w:hAnsi="Times New Roman" w:cs="Times New Roman" w:hint="eastAsia"/>
                <w:lang w:eastAsia="zh-CN"/>
              </w:rPr>
              <w:t>202</w:t>
            </w:r>
            <w:r w:rsidR="00421B89">
              <w:rPr>
                <w:rFonts w:ascii="Times New Roman" w:hAnsi="Times New Roman" w:cs="Times New Roman"/>
                <w:lang w:eastAsia="zh-CN"/>
              </w:rPr>
              <w:t>5</w:t>
            </w:r>
            <w:r w:rsidRPr="00521FB2">
              <w:rPr>
                <w:rFonts w:ascii="Times New Roman" w:hAnsi="Times New Roman" w:cs="Times New Roman" w:hint="eastAsia"/>
                <w:lang w:eastAsia="zh-CN"/>
              </w:rPr>
              <w:t>年青岛辖区上市公司投资者网上集体接待日</w:t>
            </w:r>
            <w:r w:rsidR="00421B89">
              <w:rPr>
                <w:rFonts w:ascii="Times New Roman" w:hAnsi="Times New Roman" w:cs="Times New Roman" w:hint="eastAsia"/>
                <w:lang w:eastAsia="zh-CN"/>
              </w:rPr>
              <w:t>活动</w:t>
            </w:r>
            <w:r w:rsidRPr="00521FB2">
              <w:rPr>
                <w:rFonts w:ascii="Times New Roman" w:hAnsi="Times New Roman" w:cs="Times New Roman" w:hint="eastAsia"/>
                <w:lang w:eastAsia="zh-CN"/>
              </w:rPr>
              <w:t>的全体投资者</w:t>
            </w:r>
          </w:p>
        </w:tc>
      </w:tr>
      <w:tr w:rsidR="009F6113" w14:paraId="2B80DA64" w14:textId="77777777">
        <w:trPr>
          <w:trHeight w:val="578"/>
          <w:jc w:val="center"/>
        </w:trPr>
        <w:tc>
          <w:tcPr>
            <w:tcW w:w="969" w:type="pct"/>
            <w:vAlign w:val="center"/>
          </w:tcPr>
          <w:p w14:paraId="6807D5DC" w14:textId="77777777" w:rsidR="009F6113" w:rsidRDefault="008D5C2C">
            <w:pPr>
              <w:pStyle w:val="TableText"/>
              <w:spacing w:before="114" w:line="222" w:lineRule="auto"/>
              <w:ind w:left="128"/>
              <w:jc w:val="center"/>
              <w:rPr>
                <w:rFonts w:ascii="Times New Roman" w:hAnsi="Times New Roman" w:cs="Times New Roman"/>
              </w:rPr>
            </w:pPr>
            <w:r>
              <w:rPr>
                <w:rFonts w:ascii="Times New Roman" w:hAnsi="Times New Roman" w:cs="Times New Roman"/>
                <w:spacing w:val="-6"/>
              </w:rPr>
              <w:t>时间</w:t>
            </w:r>
          </w:p>
        </w:tc>
        <w:tc>
          <w:tcPr>
            <w:tcW w:w="4030" w:type="pct"/>
            <w:gridSpan w:val="2"/>
            <w:vAlign w:val="center"/>
          </w:tcPr>
          <w:p w14:paraId="0FA441E6" w14:textId="42276351" w:rsidR="009F6113" w:rsidRDefault="008D5C2C" w:rsidP="008F5BBC">
            <w:pPr>
              <w:pStyle w:val="TableText"/>
              <w:spacing w:before="113" w:line="220" w:lineRule="auto"/>
              <w:rPr>
                <w:rFonts w:ascii="Times New Roman" w:hAnsi="Times New Roman" w:cs="Times New Roman"/>
                <w:lang w:eastAsia="zh-CN"/>
              </w:rPr>
            </w:pPr>
            <w:r>
              <w:rPr>
                <w:rFonts w:ascii="Times New Roman" w:hAnsi="Times New Roman" w:cs="Times New Roman"/>
                <w:spacing w:val="-4"/>
                <w:lang w:eastAsia="zh-CN"/>
              </w:rPr>
              <w:t>2025</w:t>
            </w:r>
            <w:r>
              <w:rPr>
                <w:rFonts w:ascii="Times New Roman" w:hAnsi="Times New Roman" w:cs="Times New Roman"/>
                <w:spacing w:val="-4"/>
              </w:rPr>
              <w:t>年</w:t>
            </w:r>
            <w:r w:rsidR="00421B89">
              <w:rPr>
                <w:rFonts w:ascii="Times New Roman" w:hAnsi="Times New Roman" w:cs="Times New Roman"/>
                <w:spacing w:val="-4"/>
                <w:lang w:eastAsia="zh-CN"/>
              </w:rPr>
              <w:t>5</w:t>
            </w:r>
            <w:r>
              <w:rPr>
                <w:rFonts w:ascii="Times New Roman" w:hAnsi="Times New Roman" w:cs="Times New Roman"/>
                <w:spacing w:val="-4"/>
              </w:rPr>
              <w:t>月</w:t>
            </w:r>
            <w:r w:rsidR="008F5BBC">
              <w:rPr>
                <w:rFonts w:ascii="Times New Roman" w:hAnsi="Times New Roman" w:cs="Times New Roman"/>
                <w:spacing w:val="-4"/>
                <w:lang w:eastAsia="zh-CN"/>
              </w:rPr>
              <w:t>12</w:t>
            </w:r>
            <w:r>
              <w:rPr>
                <w:rFonts w:ascii="Times New Roman" w:hAnsi="Times New Roman" w:cs="Times New Roman"/>
                <w:spacing w:val="-4"/>
                <w:lang w:eastAsia="zh-CN"/>
              </w:rPr>
              <w:t>日</w:t>
            </w:r>
            <w:r w:rsidR="00B227B0">
              <w:rPr>
                <w:rFonts w:ascii="Times New Roman" w:hAnsi="Times New Roman" w:cs="Times New Roman" w:hint="eastAsia"/>
                <w:spacing w:val="-4"/>
                <w:lang w:eastAsia="zh-CN"/>
              </w:rPr>
              <w:t xml:space="preserve"> </w:t>
            </w:r>
            <w:r w:rsidR="00B227B0">
              <w:rPr>
                <w:rFonts w:ascii="Times New Roman" w:hAnsi="Times New Roman" w:cs="Times New Roman"/>
                <w:spacing w:val="-4"/>
                <w:lang w:eastAsia="zh-CN"/>
              </w:rPr>
              <w:t>15</w:t>
            </w:r>
            <w:r w:rsidR="00B227B0">
              <w:rPr>
                <w:rFonts w:ascii="Times New Roman" w:hAnsi="Times New Roman" w:cs="Times New Roman" w:hint="eastAsia"/>
                <w:spacing w:val="-4"/>
                <w:lang w:eastAsia="zh-CN"/>
              </w:rPr>
              <w:t>:0</w:t>
            </w:r>
            <w:r w:rsidR="00B227B0">
              <w:rPr>
                <w:rFonts w:ascii="Times New Roman" w:hAnsi="Times New Roman" w:cs="Times New Roman"/>
                <w:spacing w:val="-4"/>
                <w:lang w:eastAsia="zh-CN"/>
              </w:rPr>
              <w:t>0-17</w:t>
            </w:r>
            <w:r w:rsidR="00B227B0">
              <w:rPr>
                <w:rFonts w:ascii="Times New Roman" w:hAnsi="Times New Roman" w:cs="Times New Roman" w:hint="eastAsia"/>
                <w:spacing w:val="-4"/>
                <w:lang w:eastAsia="zh-CN"/>
              </w:rPr>
              <w:t>:0</w:t>
            </w:r>
            <w:r w:rsidR="00B227B0">
              <w:rPr>
                <w:rFonts w:ascii="Times New Roman" w:hAnsi="Times New Roman" w:cs="Times New Roman"/>
                <w:spacing w:val="-4"/>
                <w:lang w:eastAsia="zh-CN"/>
              </w:rPr>
              <w:t>0</w:t>
            </w:r>
          </w:p>
        </w:tc>
      </w:tr>
      <w:tr w:rsidR="009F6113" w14:paraId="3298256F" w14:textId="77777777">
        <w:trPr>
          <w:trHeight w:val="666"/>
          <w:jc w:val="center"/>
        </w:trPr>
        <w:tc>
          <w:tcPr>
            <w:tcW w:w="969" w:type="pct"/>
            <w:vAlign w:val="center"/>
          </w:tcPr>
          <w:p w14:paraId="0946ECE6" w14:textId="77777777" w:rsidR="009F6113" w:rsidRDefault="008D5C2C" w:rsidP="00D0728B">
            <w:pPr>
              <w:pStyle w:val="TableText"/>
              <w:spacing w:beforeLines="50" w:before="120" w:afterLines="50" w:after="120" w:line="360" w:lineRule="auto"/>
              <w:jc w:val="both"/>
              <w:rPr>
                <w:rFonts w:ascii="Times New Roman" w:hAnsi="Times New Roman" w:cs="Times New Roman"/>
                <w:lang w:eastAsia="zh-CN"/>
              </w:rPr>
            </w:pPr>
            <w:r w:rsidRPr="00D0728B">
              <w:rPr>
                <w:rFonts w:ascii="Times New Roman" w:hAnsi="Times New Roman" w:cs="Times New Roman"/>
                <w:lang w:eastAsia="zh-CN"/>
              </w:rPr>
              <w:t>地点</w:t>
            </w:r>
          </w:p>
        </w:tc>
        <w:tc>
          <w:tcPr>
            <w:tcW w:w="4030" w:type="pct"/>
            <w:gridSpan w:val="2"/>
            <w:vAlign w:val="center"/>
          </w:tcPr>
          <w:p w14:paraId="00FADA5F" w14:textId="1DAAD024" w:rsidR="009F6113" w:rsidRDefault="00B227B0" w:rsidP="00D0728B">
            <w:pPr>
              <w:pStyle w:val="TableText"/>
              <w:spacing w:beforeLines="50" w:before="120" w:afterLines="50" w:after="120" w:line="360" w:lineRule="auto"/>
              <w:jc w:val="both"/>
              <w:rPr>
                <w:rFonts w:ascii="Times New Roman" w:hAnsi="Times New Roman" w:cs="Times New Roman"/>
                <w:lang w:eastAsia="zh-CN"/>
              </w:rPr>
            </w:pPr>
            <w:r w:rsidRPr="00D0728B">
              <w:rPr>
                <w:rFonts w:ascii="Times New Roman" w:hAnsi="Times New Roman" w:cs="Times New Roman" w:hint="eastAsia"/>
                <w:lang w:eastAsia="zh-CN"/>
              </w:rPr>
              <w:t>会议</w:t>
            </w:r>
            <w:r w:rsidRPr="00D0728B">
              <w:rPr>
                <w:rFonts w:ascii="Times New Roman" w:hAnsi="Times New Roman" w:cs="Times New Roman"/>
                <w:lang w:eastAsia="zh-CN"/>
              </w:rPr>
              <w:t>通过</w:t>
            </w:r>
            <w:r w:rsidRPr="00D0728B">
              <w:rPr>
                <w:rFonts w:ascii="Times New Roman" w:hAnsi="Times New Roman" w:cs="Times New Roman" w:hint="eastAsia"/>
                <w:lang w:eastAsia="zh-CN"/>
              </w:rPr>
              <w:t>全景网“</w:t>
            </w:r>
            <w:r w:rsidRPr="00D0728B">
              <w:rPr>
                <w:rFonts w:ascii="Times New Roman" w:hAnsi="Times New Roman" w:cs="Times New Roman"/>
                <w:lang w:eastAsia="zh-CN"/>
              </w:rPr>
              <w:t>投资者关系互动平台</w:t>
            </w:r>
            <w:r w:rsidRPr="00D0728B">
              <w:rPr>
                <w:rFonts w:ascii="Times New Roman" w:hAnsi="Times New Roman" w:cs="Times New Roman" w:hint="eastAsia"/>
                <w:lang w:eastAsia="zh-CN"/>
              </w:rPr>
              <w:t>”（</w:t>
            </w:r>
            <w:r w:rsidRPr="00D0728B">
              <w:rPr>
                <w:rFonts w:ascii="Times New Roman" w:hAnsi="Times New Roman" w:cs="Times New Roman" w:hint="eastAsia"/>
                <w:lang w:eastAsia="zh-CN"/>
              </w:rPr>
              <w:t>http</w:t>
            </w:r>
            <w:r w:rsidRPr="00D0728B">
              <w:rPr>
                <w:rFonts w:ascii="Times New Roman" w:hAnsi="Times New Roman" w:cs="Times New Roman"/>
                <w:lang w:eastAsia="zh-CN"/>
              </w:rPr>
              <w:t>s</w:t>
            </w:r>
            <w:r w:rsidRPr="00D0728B">
              <w:rPr>
                <w:rFonts w:ascii="Times New Roman" w:hAnsi="Times New Roman" w:cs="Times New Roman" w:hint="eastAsia"/>
                <w:lang w:eastAsia="zh-CN"/>
              </w:rPr>
              <w:t>://ir.p5w.net</w:t>
            </w:r>
            <w:r w:rsidRPr="00D0728B">
              <w:rPr>
                <w:rFonts w:ascii="Times New Roman" w:hAnsi="Times New Roman" w:cs="Times New Roman" w:hint="eastAsia"/>
                <w:lang w:eastAsia="zh-CN"/>
              </w:rPr>
              <w:t>）采用网络远程的方式</w:t>
            </w:r>
            <w:r w:rsidRPr="00D0728B">
              <w:rPr>
                <w:rFonts w:ascii="Times New Roman" w:hAnsi="Times New Roman" w:cs="Times New Roman"/>
                <w:lang w:eastAsia="zh-CN"/>
              </w:rPr>
              <w:t>召开</w:t>
            </w:r>
          </w:p>
        </w:tc>
      </w:tr>
      <w:tr w:rsidR="009F6113" w14:paraId="00C2C4FD" w14:textId="77777777">
        <w:trPr>
          <w:trHeight w:val="90"/>
          <w:jc w:val="center"/>
        </w:trPr>
        <w:tc>
          <w:tcPr>
            <w:tcW w:w="969" w:type="pct"/>
            <w:vAlign w:val="center"/>
          </w:tcPr>
          <w:p w14:paraId="11E0F2A3" w14:textId="77777777" w:rsidR="009F6113" w:rsidRDefault="008D5C2C">
            <w:pPr>
              <w:pStyle w:val="TableText"/>
              <w:spacing w:before="116" w:line="313" w:lineRule="auto"/>
              <w:ind w:left="119" w:right="110"/>
              <w:jc w:val="center"/>
              <w:rPr>
                <w:rFonts w:ascii="Times New Roman" w:hAnsi="Times New Roman" w:cs="Times New Roman"/>
                <w:lang w:eastAsia="zh-CN"/>
              </w:rPr>
            </w:pPr>
            <w:r>
              <w:rPr>
                <w:rFonts w:ascii="Times New Roman" w:hAnsi="Times New Roman" w:cs="Times New Roman"/>
                <w:spacing w:val="4"/>
                <w:lang w:eastAsia="zh-CN"/>
              </w:rPr>
              <w:t>上市公司接待</w:t>
            </w:r>
            <w:r>
              <w:rPr>
                <w:rFonts w:ascii="Times New Roman" w:hAnsi="Times New Roman" w:cs="Times New Roman"/>
                <w:spacing w:val="-3"/>
                <w:lang w:eastAsia="zh-CN"/>
              </w:rPr>
              <w:t>人员姓名</w:t>
            </w:r>
          </w:p>
        </w:tc>
        <w:tc>
          <w:tcPr>
            <w:tcW w:w="4030" w:type="pct"/>
            <w:gridSpan w:val="2"/>
            <w:vAlign w:val="center"/>
          </w:tcPr>
          <w:p w14:paraId="3E617138" w14:textId="77777777" w:rsidR="009F6113" w:rsidRDefault="008D5C2C">
            <w:pPr>
              <w:pStyle w:val="TableText"/>
              <w:spacing w:afterLines="50" w:after="120" w:line="360" w:lineRule="auto"/>
              <w:jc w:val="both"/>
              <w:rPr>
                <w:rFonts w:ascii="Times New Roman" w:hAnsi="Times New Roman" w:cs="Times New Roman"/>
                <w:lang w:eastAsia="zh-CN"/>
              </w:rPr>
            </w:pPr>
            <w:r>
              <w:rPr>
                <w:rFonts w:ascii="Times New Roman" w:hAnsi="Times New Roman" w:cs="Times New Roman" w:hint="eastAsia"/>
                <w:lang w:eastAsia="zh-CN"/>
              </w:rPr>
              <w:t>董事、总裁</w:t>
            </w:r>
            <w:r>
              <w:rPr>
                <w:rFonts w:ascii="Times New Roman" w:hAnsi="Times New Roman" w:cs="Times New Roman" w:hint="eastAsia"/>
                <w:lang w:eastAsia="zh-CN"/>
              </w:rPr>
              <w:t xml:space="preserve"> </w:t>
            </w:r>
            <w:r>
              <w:rPr>
                <w:rFonts w:ascii="Times New Roman" w:hAnsi="Times New Roman" w:cs="Times New Roman"/>
                <w:lang w:eastAsia="zh-CN"/>
              </w:rPr>
              <w:t xml:space="preserve"> </w:t>
            </w:r>
            <w:r>
              <w:rPr>
                <w:rFonts w:ascii="Times New Roman" w:hAnsi="Times New Roman" w:cs="Times New Roman" w:hint="eastAsia"/>
                <w:lang w:eastAsia="zh-CN"/>
              </w:rPr>
              <w:t>李炜</w:t>
            </w:r>
          </w:p>
          <w:p w14:paraId="3282EE7C" w14:textId="77777777" w:rsidR="009F6113" w:rsidRDefault="008D5C2C">
            <w:pPr>
              <w:pStyle w:val="TableText"/>
              <w:spacing w:afterLines="50" w:after="120" w:line="360" w:lineRule="auto"/>
              <w:jc w:val="both"/>
              <w:rPr>
                <w:rFonts w:ascii="Times New Roman" w:hAnsi="Times New Roman" w:cs="Times New Roman"/>
                <w:lang w:eastAsia="zh-CN"/>
              </w:rPr>
            </w:pPr>
            <w:r>
              <w:rPr>
                <w:rFonts w:ascii="Times New Roman" w:hAnsi="Times New Roman" w:cs="Times New Roman" w:hint="eastAsia"/>
                <w:lang w:eastAsia="zh-CN"/>
              </w:rPr>
              <w:t>财务负责人</w:t>
            </w:r>
            <w:r>
              <w:rPr>
                <w:rFonts w:ascii="Times New Roman" w:hAnsi="Times New Roman" w:cs="Times New Roman" w:hint="eastAsia"/>
                <w:lang w:eastAsia="zh-CN"/>
              </w:rPr>
              <w:t xml:space="preserve"> </w:t>
            </w:r>
            <w:r>
              <w:rPr>
                <w:rFonts w:ascii="Times New Roman" w:hAnsi="Times New Roman" w:cs="Times New Roman"/>
                <w:lang w:eastAsia="zh-CN"/>
              </w:rPr>
              <w:t xml:space="preserve"> </w:t>
            </w:r>
            <w:r>
              <w:rPr>
                <w:rFonts w:ascii="Times New Roman" w:hAnsi="Times New Roman" w:cs="Times New Roman" w:hint="eastAsia"/>
                <w:lang w:eastAsia="zh-CN"/>
              </w:rPr>
              <w:t>郑丽非</w:t>
            </w:r>
          </w:p>
          <w:p w14:paraId="6A740A79" w14:textId="77777777" w:rsidR="009F6113" w:rsidRDefault="008D5C2C">
            <w:pPr>
              <w:pStyle w:val="TableText"/>
              <w:spacing w:afterLines="50" w:after="120" w:line="360" w:lineRule="auto"/>
              <w:jc w:val="both"/>
              <w:rPr>
                <w:rFonts w:ascii="Times New Roman" w:hAnsi="Times New Roman" w:cs="Times New Roman"/>
                <w:lang w:eastAsia="zh-CN"/>
              </w:rPr>
            </w:pPr>
            <w:r>
              <w:rPr>
                <w:rFonts w:ascii="Times New Roman" w:hAnsi="Times New Roman" w:cs="Times New Roman"/>
                <w:lang w:eastAsia="zh-CN"/>
              </w:rPr>
              <w:t>董事会秘书</w:t>
            </w:r>
            <w:r>
              <w:rPr>
                <w:rFonts w:ascii="Times New Roman" w:hAnsi="Times New Roman" w:cs="Times New Roman"/>
                <w:lang w:eastAsia="zh-CN"/>
              </w:rPr>
              <w:t xml:space="preserve">   </w:t>
            </w:r>
            <w:r>
              <w:rPr>
                <w:rFonts w:ascii="Times New Roman" w:hAnsi="Times New Roman" w:cs="Times New Roman"/>
                <w:lang w:eastAsia="zh-CN"/>
              </w:rPr>
              <w:t>范</w:t>
            </w:r>
            <w:r>
              <w:rPr>
                <w:rFonts w:ascii="Times New Roman" w:hAnsi="Times New Roman" w:cs="Times New Roman"/>
                <w:lang w:eastAsia="zh-CN"/>
              </w:rPr>
              <w:t xml:space="preserve"> </w:t>
            </w:r>
            <w:r>
              <w:rPr>
                <w:rFonts w:ascii="Times New Roman" w:hAnsi="Times New Roman" w:cs="Times New Roman"/>
                <w:lang w:eastAsia="zh-CN"/>
              </w:rPr>
              <w:t>潇</w:t>
            </w:r>
          </w:p>
        </w:tc>
      </w:tr>
      <w:tr w:rsidR="009F6113" w14:paraId="77E34C89" w14:textId="77777777">
        <w:trPr>
          <w:trHeight w:val="90"/>
          <w:jc w:val="center"/>
        </w:trPr>
        <w:tc>
          <w:tcPr>
            <w:tcW w:w="969" w:type="pct"/>
            <w:vAlign w:val="center"/>
          </w:tcPr>
          <w:p w14:paraId="314C7E04" w14:textId="77777777" w:rsidR="009F6113" w:rsidRDefault="008D5C2C">
            <w:pPr>
              <w:pStyle w:val="TableText"/>
              <w:spacing w:before="116" w:line="313" w:lineRule="auto"/>
              <w:ind w:left="119" w:right="110"/>
              <w:jc w:val="center"/>
              <w:rPr>
                <w:rFonts w:ascii="Times New Roman" w:hAnsi="Times New Roman" w:cs="Times New Roman"/>
                <w:spacing w:val="4"/>
                <w:lang w:eastAsia="zh-CN"/>
              </w:rPr>
            </w:pPr>
            <w:r>
              <w:rPr>
                <w:rFonts w:ascii="Times New Roman" w:hAnsi="Times New Roman" w:cs="Times New Roman"/>
                <w:spacing w:val="4"/>
                <w:lang w:eastAsia="zh-CN"/>
              </w:rPr>
              <w:t>投资者关系活动主要内容介</w:t>
            </w:r>
            <w:r>
              <w:rPr>
                <w:rFonts w:ascii="Times New Roman" w:hAnsi="Times New Roman" w:cs="Times New Roman"/>
                <w:lang w:eastAsia="zh-CN"/>
              </w:rPr>
              <w:t>绍</w:t>
            </w:r>
          </w:p>
        </w:tc>
        <w:tc>
          <w:tcPr>
            <w:tcW w:w="4030" w:type="pct"/>
            <w:gridSpan w:val="2"/>
            <w:vAlign w:val="center"/>
          </w:tcPr>
          <w:p w14:paraId="0A541D91" w14:textId="77777777" w:rsidR="00BE306A" w:rsidRPr="00D0728B" w:rsidRDefault="00BE306A" w:rsidP="00BE306A">
            <w:pPr>
              <w:pStyle w:val="TableText"/>
              <w:numPr>
                <w:ilvl w:val="0"/>
                <w:numId w:val="2"/>
              </w:numPr>
              <w:spacing w:beforeLines="50" w:before="120" w:afterLines="50" w:after="120" w:line="360" w:lineRule="auto"/>
              <w:jc w:val="both"/>
              <w:rPr>
                <w:rFonts w:ascii="Times New Roman" w:hAnsi="Times New Roman" w:cs="Times New Roman"/>
                <w:b/>
                <w:color w:val="auto"/>
                <w:lang w:eastAsia="zh-CN"/>
              </w:rPr>
            </w:pPr>
            <w:r w:rsidRPr="00D0728B">
              <w:rPr>
                <w:rFonts w:ascii="Times New Roman" w:hAnsi="Times New Roman" w:cs="Times New Roman"/>
                <w:b/>
                <w:color w:val="auto"/>
                <w:lang w:eastAsia="zh-CN"/>
              </w:rPr>
              <w:t>电视已经是家庭娱乐与资讯中心，未来借助</w:t>
            </w:r>
            <w:r w:rsidRPr="00D0728B">
              <w:rPr>
                <w:rFonts w:ascii="Times New Roman" w:hAnsi="Times New Roman" w:cs="Times New Roman"/>
                <w:b/>
                <w:color w:val="auto"/>
                <w:lang w:eastAsia="zh-CN"/>
              </w:rPr>
              <w:t>AI</w:t>
            </w:r>
            <w:r w:rsidRPr="00D0728B">
              <w:rPr>
                <w:rFonts w:ascii="Times New Roman" w:hAnsi="Times New Roman" w:cs="Times New Roman"/>
                <w:b/>
                <w:color w:val="auto"/>
                <w:lang w:eastAsia="zh-CN"/>
              </w:rPr>
              <w:t>，投资者期待其能承载智能家居的交互与控制，成为智能家居中心。然而自移动互联网普及以来，不少投资者认为，智能终端接入电视品牌方的</w:t>
            </w:r>
            <w:r w:rsidRPr="00D0728B">
              <w:rPr>
                <w:rFonts w:ascii="Times New Roman" w:hAnsi="Times New Roman" w:cs="Times New Roman"/>
                <w:b/>
                <w:color w:val="auto"/>
                <w:lang w:eastAsia="zh-CN"/>
              </w:rPr>
              <w:t>APP</w:t>
            </w:r>
            <w:r w:rsidRPr="00D0728B">
              <w:rPr>
                <w:rFonts w:ascii="Times New Roman" w:hAnsi="Times New Roman" w:cs="Times New Roman"/>
                <w:b/>
                <w:color w:val="auto"/>
                <w:lang w:eastAsia="zh-CN"/>
              </w:rPr>
              <w:t>，加入</w:t>
            </w:r>
            <w:r w:rsidRPr="00D0728B">
              <w:rPr>
                <w:rFonts w:ascii="Times New Roman" w:hAnsi="Times New Roman" w:cs="Times New Roman"/>
                <w:b/>
                <w:color w:val="auto"/>
                <w:lang w:eastAsia="zh-CN"/>
              </w:rPr>
              <w:t>APP</w:t>
            </w:r>
            <w:r w:rsidRPr="00D0728B">
              <w:rPr>
                <w:rFonts w:ascii="Times New Roman" w:hAnsi="Times New Roman" w:cs="Times New Roman"/>
                <w:b/>
                <w:color w:val="auto"/>
                <w:lang w:eastAsia="zh-CN"/>
              </w:rPr>
              <w:t>开发生态的终端量决定了谁将最终成为未来真正的智能控制中心品牌。请问</w:t>
            </w:r>
            <w:r w:rsidRPr="00D0728B">
              <w:rPr>
                <w:rFonts w:ascii="Times New Roman" w:hAnsi="Times New Roman" w:cs="Times New Roman"/>
                <w:b/>
                <w:color w:val="auto"/>
                <w:lang w:eastAsia="zh-CN"/>
              </w:rPr>
              <w:t>AI</w:t>
            </w:r>
            <w:r w:rsidRPr="00D0728B">
              <w:rPr>
                <w:rFonts w:ascii="Times New Roman" w:hAnsi="Times New Roman" w:cs="Times New Roman"/>
                <w:b/>
                <w:color w:val="auto"/>
                <w:lang w:eastAsia="zh-CN"/>
              </w:rPr>
              <w:t>已经落地的当下，是否会摆脱移动互联网时代的</w:t>
            </w:r>
            <w:r w:rsidRPr="00D0728B">
              <w:rPr>
                <w:rFonts w:ascii="Times New Roman" w:hAnsi="Times New Roman" w:cs="Times New Roman"/>
                <w:b/>
                <w:color w:val="auto"/>
                <w:lang w:eastAsia="zh-CN"/>
              </w:rPr>
              <w:t>APP</w:t>
            </w:r>
            <w:r w:rsidRPr="00D0728B">
              <w:rPr>
                <w:rFonts w:ascii="Times New Roman" w:hAnsi="Times New Roman" w:cs="Times New Roman"/>
                <w:b/>
                <w:color w:val="auto"/>
                <w:lang w:eastAsia="zh-CN"/>
              </w:rPr>
              <w:t>开发生态掣肘？</w:t>
            </w:r>
          </w:p>
          <w:p w14:paraId="57FEEB76" w14:textId="77777777" w:rsidR="00BE306A" w:rsidRPr="00D0728B" w:rsidRDefault="00BE306A" w:rsidP="00BE306A">
            <w:pPr>
              <w:pStyle w:val="TableText"/>
              <w:spacing w:beforeLines="50" w:before="120" w:afterLines="50" w:after="120" w:line="360" w:lineRule="auto"/>
              <w:ind w:firstLineChars="200" w:firstLine="480"/>
              <w:jc w:val="both"/>
              <w:rPr>
                <w:rFonts w:ascii="Times New Roman" w:hAnsi="Times New Roman" w:cs="Times New Roman"/>
                <w:color w:val="auto"/>
                <w:lang w:eastAsia="zh-CN"/>
              </w:rPr>
            </w:pPr>
            <w:r w:rsidRPr="00D0728B">
              <w:rPr>
                <w:rFonts w:ascii="Times New Roman" w:hAnsi="Times New Roman" w:cs="Times New Roman" w:hint="eastAsia"/>
                <w:color w:val="auto"/>
                <w:lang w:eastAsia="zh-CN"/>
              </w:rPr>
              <w:t>答：</w:t>
            </w:r>
            <w:r w:rsidRPr="00D0728B">
              <w:rPr>
                <w:rFonts w:ascii="Times New Roman" w:hAnsi="Times New Roman" w:cs="Times New Roman"/>
                <w:color w:val="auto"/>
                <w:lang w:eastAsia="zh-CN"/>
              </w:rPr>
              <w:t>尊敬的投资者，您好！随着人工智能技术特别是</w:t>
            </w:r>
            <w:r w:rsidRPr="00D0728B">
              <w:rPr>
                <w:rFonts w:ascii="Times New Roman" w:hAnsi="Times New Roman" w:cs="Times New Roman"/>
                <w:color w:val="auto"/>
                <w:lang w:eastAsia="zh-CN"/>
              </w:rPr>
              <w:t>AIGC</w:t>
            </w:r>
            <w:r w:rsidRPr="00D0728B">
              <w:rPr>
                <w:rFonts w:ascii="Times New Roman" w:hAnsi="Times New Roman" w:cs="Times New Roman"/>
                <w:color w:val="auto"/>
                <w:lang w:eastAsia="zh-CN"/>
              </w:rPr>
              <w:t>和大模型的加速应用，电视正从</w:t>
            </w:r>
            <w:r w:rsidRPr="00D0728B">
              <w:rPr>
                <w:rFonts w:ascii="Times New Roman" w:hAnsi="Times New Roman" w:cs="Times New Roman"/>
                <w:color w:val="auto"/>
                <w:lang w:eastAsia="zh-CN"/>
              </w:rPr>
              <w:t>“</w:t>
            </w:r>
            <w:r w:rsidRPr="00D0728B">
              <w:rPr>
                <w:rFonts w:ascii="Times New Roman" w:hAnsi="Times New Roman" w:cs="Times New Roman"/>
                <w:color w:val="auto"/>
                <w:lang w:eastAsia="zh-CN"/>
              </w:rPr>
              <w:t>内容终端</w:t>
            </w:r>
            <w:r w:rsidRPr="00D0728B">
              <w:rPr>
                <w:rFonts w:ascii="Times New Roman" w:hAnsi="Times New Roman" w:cs="Times New Roman"/>
                <w:color w:val="auto"/>
                <w:lang w:eastAsia="zh-CN"/>
              </w:rPr>
              <w:t>”</w:t>
            </w:r>
            <w:r w:rsidRPr="00D0728B">
              <w:rPr>
                <w:rFonts w:ascii="Times New Roman" w:hAnsi="Times New Roman" w:cs="Times New Roman"/>
                <w:color w:val="auto"/>
                <w:lang w:eastAsia="zh-CN"/>
              </w:rPr>
              <w:t>向</w:t>
            </w:r>
            <w:r w:rsidRPr="00D0728B">
              <w:rPr>
                <w:rFonts w:ascii="Times New Roman" w:hAnsi="Times New Roman" w:cs="Times New Roman"/>
                <w:color w:val="auto"/>
                <w:lang w:eastAsia="zh-CN"/>
              </w:rPr>
              <w:t>“</w:t>
            </w:r>
            <w:r w:rsidRPr="00D0728B">
              <w:rPr>
                <w:rFonts w:ascii="Times New Roman" w:hAnsi="Times New Roman" w:cs="Times New Roman"/>
                <w:color w:val="auto"/>
                <w:lang w:eastAsia="zh-CN"/>
              </w:rPr>
              <w:t>智能交互中枢</w:t>
            </w:r>
            <w:r w:rsidRPr="00D0728B">
              <w:rPr>
                <w:rFonts w:ascii="Times New Roman" w:hAnsi="Times New Roman" w:cs="Times New Roman"/>
                <w:color w:val="auto"/>
                <w:lang w:eastAsia="zh-CN"/>
              </w:rPr>
              <w:t>”</w:t>
            </w:r>
            <w:r w:rsidRPr="00D0728B">
              <w:rPr>
                <w:rFonts w:ascii="Times New Roman" w:hAnsi="Times New Roman" w:cs="Times New Roman"/>
                <w:color w:val="auto"/>
                <w:lang w:eastAsia="zh-CN"/>
              </w:rPr>
              <w:t>演进，有望在新一轮智能生态竞争中，成为家庭智能控制的关键载体。</w:t>
            </w:r>
          </w:p>
          <w:p w14:paraId="699BF903" w14:textId="77777777" w:rsidR="00BE306A" w:rsidRPr="00D0728B" w:rsidRDefault="00BE306A" w:rsidP="00BE306A">
            <w:pPr>
              <w:pStyle w:val="TableText"/>
              <w:spacing w:beforeLines="50" w:before="120" w:afterLines="50" w:after="120" w:line="360" w:lineRule="auto"/>
              <w:ind w:firstLineChars="200" w:firstLine="480"/>
              <w:jc w:val="both"/>
              <w:rPr>
                <w:rFonts w:ascii="Times New Roman" w:hAnsi="Times New Roman" w:cs="Times New Roman"/>
                <w:color w:val="auto"/>
                <w:lang w:eastAsia="zh-CN"/>
              </w:rPr>
            </w:pPr>
            <w:r w:rsidRPr="00D0728B">
              <w:rPr>
                <w:rFonts w:ascii="Times New Roman" w:hAnsi="Times New Roman" w:cs="Times New Roman"/>
                <w:color w:val="auto"/>
                <w:lang w:eastAsia="zh-CN"/>
              </w:rPr>
              <w:t>公司通过自研芯片、大模型算法和场景化应用，构建了</w:t>
            </w:r>
            <w:r w:rsidRPr="00D0728B">
              <w:rPr>
                <w:rFonts w:ascii="Times New Roman" w:hAnsi="Times New Roman" w:cs="Times New Roman"/>
                <w:color w:val="auto"/>
                <w:lang w:eastAsia="zh-CN"/>
              </w:rPr>
              <w:t>“</w:t>
            </w:r>
            <w:r w:rsidRPr="00D0728B">
              <w:rPr>
                <w:rFonts w:ascii="Times New Roman" w:hAnsi="Times New Roman" w:cs="Times New Roman"/>
                <w:color w:val="auto"/>
                <w:lang w:eastAsia="zh-CN"/>
              </w:rPr>
              <w:t>端</w:t>
            </w:r>
            <w:r w:rsidRPr="00D0728B">
              <w:rPr>
                <w:rFonts w:ascii="Times New Roman" w:hAnsi="Times New Roman" w:cs="Times New Roman"/>
                <w:color w:val="auto"/>
                <w:lang w:eastAsia="zh-CN"/>
              </w:rPr>
              <w:t>-</w:t>
            </w:r>
            <w:r w:rsidRPr="00D0728B">
              <w:rPr>
                <w:rFonts w:ascii="Times New Roman" w:hAnsi="Times New Roman" w:cs="Times New Roman"/>
                <w:color w:val="auto"/>
                <w:lang w:eastAsia="zh-CN"/>
              </w:rPr>
              <w:t>云</w:t>
            </w:r>
            <w:r w:rsidRPr="00D0728B">
              <w:rPr>
                <w:rFonts w:ascii="Times New Roman" w:hAnsi="Times New Roman" w:cs="Times New Roman"/>
                <w:color w:val="auto"/>
                <w:lang w:eastAsia="zh-CN"/>
              </w:rPr>
              <w:t>-</w:t>
            </w:r>
            <w:r w:rsidRPr="00D0728B">
              <w:rPr>
                <w:rFonts w:ascii="Times New Roman" w:hAnsi="Times New Roman" w:cs="Times New Roman"/>
                <w:color w:val="auto"/>
                <w:lang w:eastAsia="zh-CN"/>
              </w:rPr>
              <w:t>芯</w:t>
            </w:r>
            <w:r w:rsidRPr="00D0728B">
              <w:rPr>
                <w:rFonts w:ascii="Times New Roman" w:hAnsi="Times New Roman" w:cs="Times New Roman"/>
                <w:color w:val="auto"/>
                <w:lang w:eastAsia="zh-CN"/>
              </w:rPr>
              <w:t>”</w:t>
            </w:r>
            <w:r w:rsidRPr="00D0728B">
              <w:rPr>
                <w:rFonts w:ascii="Times New Roman" w:hAnsi="Times New Roman" w:cs="Times New Roman"/>
                <w:color w:val="auto"/>
                <w:lang w:eastAsia="zh-CN"/>
              </w:rPr>
              <w:t>一体化的</w:t>
            </w:r>
            <w:r w:rsidRPr="00D0728B">
              <w:rPr>
                <w:rFonts w:ascii="Times New Roman" w:hAnsi="Times New Roman" w:cs="Times New Roman"/>
                <w:color w:val="auto"/>
                <w:lang w:eastAsia="zh-CN"/>
              </w:rPr>
              <w:t>AI</w:t>
            </w:r>
            <w:r w:rsidRPr="00D0728B">
              <w:rPr>
                <w:rFonts w:ascii="Times New Roman" w:hAnsi="Times New Roman" w:cs="Times New Roman"/>
                <w:color w:val="auto"/>
                <w:lang w:eastAsia="zh-CN"/>
              </w:rPr>
              <w:t>能力体系，以自然语言交互提供个性化服务，强化语音交互控制智能家居</w:t>
            </w:r>
            <w:r w:rsidRPr="00D0728B">
              <w:rPr>
                <w:rFonts w:ascii="Times New Roman" w:hAnsi="Times New Roman" w:cs="Times New Roman"/>
                <w:color w:val="auto"/>
                <w:lang w:eastAsia="zh-CN"/>
              </w:rPr>
              <w:lastRenderedPageBreak/>
              <w:t>，通过技术标准、生态合作与全场景布局推动推动电视从</w:t>
            </w:r>
            <w:r w:rsidRPr="00D0728B">
              <w:rPr>
                <w:rFonts w:ascii="Times New Roman" w:hAnsi="Times New Roman" w:cs="Times New Roman"/>
                <w:color w:val="auto"/>
                <w:lang w:eastAsia="zh-CN"/>
              </w:rPr>
              <w:t>“</w:t>
            </w:r>
            <w:r w:rsidRPr="00D0728B">
              <w:rPr>
                <w:rFonts w:ascii="Times New Roman" w:hAnsi="Times New Roman" w:cs="Times New Roman"/>
                <w:color w:val="auto"/>
                <w:lang w:eastAsia="zh-CN"/>
              </w:rPr>
              <w:t>显示终端</w:t>
            </w:r>
            <w:r w:rsidRPr="00D0728B">
              <w:rPr>
                <w:rFonts w:ascii="Times New Roman" w:hAnsi="Times New Roman" w:cs="Times New Roman"/>
                <w:color w:val="auto"/>
                <w:lang w:eastAsia="zh-CN"/>
              </w:rPr>
              <w:t>”</w:t>
            </w:r>
            <w:r w:rsidRPr="00D0728B">
              <w:rPr>
                <w:rFonts w:ascii="Times New Roman" w:hAnsi="Times New Roman" w:cs="Times New Roman"/>
                <w:color w:val="auto"/>
                <w:lang w:eastAsia="zh-CN"/>
              </w:rPr>
              <w:t>向</w:t>
            </w:r>
            <w:r w:rsidRPr="00D0728B">
              <w:rPr>
                <w:rFonts w:ascii="Times New Roman" w:hAnsi="Times New Roman" w:cs="Times New Roman"/>
                <w:color w:val="auto"/>
                <w:lang w:eastAsia="zh-CN"/>
              </w:rPr>
              <w:t>“</w:t>
            </w:r>
            <w:r w:rsidRPr="00D0728B">
              <w:rPr>
                <w:rFonts w:ascii="Times New Roman" w:hAnsi="Times New Roman" w:cs="Times New Roman"/>
                <w:color w:val="auto"/>
                <w:lang w:eastAsia="zh-CN"/>
              </w:rPr>
              <w:t>家庭智能中枢</w:t>
            </w:r>
            <w:r w:rsidRPr="00D0728B">
              <w:rPr>
                <w:rFonts w:ascii="Times New Roman" w:hAnsi="Times New Roman" w:cs="Times New Roman"/>
                <w:color w:val="auto"/>
                <w:lang w:eastAsia="zh-CN"/>
              </w:rPr>
              <w:t>”</w:t>
            </w:r>
            <w:r w:rsidRPr="00D0728B">
              <w:rPr>
                <w:rFonts w:ascii="Times New Roman" w:hAnsi="Times New Roman" w:cs="Times New Roman"/>
                <w:color w:val="auto"/>
                <w:lang w:eastAsia="zh-CN"/>
              </w:rPr>
              <w:t>跃迁。感谢您的关注！</w:t>
            </w:r>
          </w:p>
          <w:p w14:paraId="0BB2FC08" w14:textId="77777777" w:rsidR="004C2E6C" w:rsidRPr="00D0728B" w:rsidRDefault="004C2E6C" w:rsidP="00AE39F9">
            <w:pPr>
              <w:pStyle w:val="TableText"/>
              <w:numPr>
                <w:ilvl w:val="0"/>
                <w:numId w:val="2"/>
              </w:numPr>
              <w:spacing w:beforeLines="50" w:before="120" w:afterLines="50" w:after="120" w:line="360" w:lineRule="auto"/>
              <w:jc w:val="both"/>
              <w:rPr>
                <w:rFonts w:ascii="Times New Roman" w:hAnsi="Times New Roman" w:cs="Times New Roman"/>
                <w:b/>
                <w:color w:val="auto"/>
                <w:lang w:eastAsia="zh-CN"/>
              </w:rPr>
            </w:pPr>
            <w:r w:rsidRPr="00D0728B">
              <w:rPr>
                <w:rFonts w:ascii="Times New Roman" w:hAnsi="Times New Roman" w:cs="Times New Roman"/>
                <w:b/>
                <w:color w:val="auto"/>
                <w:lang w:eastAsia="zh-CN"/>
              </w:rPr>
              <w:t>面对激烈的竞争，</w:t>
            </w:r>
            <w:r w:rsidRPr="00D0728B">
              <w:rPr>
                <w:rFonts w:ascii="Times New Roman" w:hAnsi="Times New Roman" w:cs="Times New Roman" w:hint="eastAsia"/>
                <w:b/>
                <w:color w:val="auto"/>
                <w:lang w:eastAsia="zh-CN"/>
              </w:rPr>
              <w:t>公司</w:t>
            </w:r>
            <w:r w:rsidRPr="00D0728B">
              <w:rPr>
                <w:rFonts w:ascii="Times New Roman" w:hAnsi="Times New Roman" w:cs="Times New Roman"/>
                <w:b/>
                <w:color w:val="auto"/>
                <w:lang w:eastAsia="zh-CN"/>
              </w:rPr>
              <w:t>如何提升竞争力</w:t>
            </w:r>
            <w:r w:rsidRPr="00D0728B">
              <w:rPr>
                <w:rFonts w:ascii="Times New Roman" w:hAnsi="Times New Roman" w:cs="Times New Roman" w:hint="eastAsia"/>
                <w:b/>
                <w:color w:val="auto"/>
                <w:lang w:eastAsia="zh-CN"/>
              </w:rPr>
              <w:t>？</w:t>
            </w:r>
          </w:p>
          <w:p w14:paraId="6C7B7381" w14:textId="77777777" w:rsidR="004C2E6C" w:rsidRPr="00D0728B" w:rsidRDefault="004C2E6C" w:rsidP="004C2E6C">
            <w:pPr>
              <w:pStyle w:val="TableText"/>
              <w:spacing w:beforeLines="50" w:before="120" w:afterLines="50" w:after="120" w:line="360" w:lineRule="auto"/>
              <w:ind w:firstLineChars="200" w:firstLine="480"/>
              <w:jc w:val="both"/>
              <w:rPr>
                <w:rFonts w:ascii="Times New Roman" w:hAnsi="Times New Roman" w:cs="Times New Roman"/>
                <w:color w:val="auto"/>
                <w:lang w:eastAsia="zh-CN"/>
              </w:rPr>
            </w:pPr>
            <w:r w:rsidRPr="00D0728B">
              <w:rPr>
                <w:rFonts w:ascii="Times New Roman" w:hAnsi="Times New Roman" w:cs="Times New Roman" w:hint="eastAsia"/>
                <w:color w:val="auto"/>
                <w:lang w:eastAsia="zh-CN"/>
              </w:rPr>
              <w:t>答：</w:t>
            </w:r>
            <w:r w:rsidRPr="00D0728B">
              <w:rPr>
                <w:rFonts w:ascii="Times New Roman" w:hAnsi="Times New Roman" w:cs="Times New Roman"/>
                <w:color w:val="auto"/>
                <w:lang w:eastAsia="zh-CN"/>
              </w:rPr>
              <w:t>尊敬的投资者，您好！面对市场竞争环境，公司始终保持战略定力，持续开展品牌战略升级，加强技术创新，提升产品竞争力；同时积极推进数字化转型升级，提升运营效率，保证企业的综合竞争力。感谢您的关注！</w:t>
            </w:r>
          </w:p>
          <w:p w14:paraId="36762B10" w14:textId="77777777" w:rsidR="004C2E6C" w:rsidRPr="00D0728B" w:rsidRDefault="004C2E6C" w:rsidP="00AE39F9">
            <w:pPr>
              <w:pStyle w:val="TableText"/>
              <w:numPr>
                <w:ilvl w:val="0"/>
                <w:numId w:val="2"/>
              </w:numPr>
              <w:spacing w:beforeLines="50" w:before="120" w:afterLines="50" w:after="120" w:line="360" w:lineRule="auto"/>
              <w:jc w:val="both"/>
              <w:rPr>
                <w:rFonts w:ascii="Times New Roman" w:hAnsi="Times New Roman" w:cs="Times New Roman"/>
                <w:b/>
                <w:color w:val="auto"/>
                <w:lang w:eastAsia="zh-CN"/>
              </w:rPr>
            </w:pPr>
            <w:r w:rsidRPr="00D0728B">
              <w:rPr>
                <w:rFonts w:ascii="Times New Roman" w:hAnsi="Times New Roman" w:cs="Times New Roman"/>
                <w:b/>
                <w:color w:val="auto"/>
                <w:lang w:eastAsia="zh-CN"/>
              </w:rPr>
              <w:t>我是一位从</w:t>
            </w:r>
            <w:r w:rsidRPr="00D0728B">
              <w:rPr>
                <w:rFonts w:ascii="Times New Roman" w:hAnsi="Times New Roman" w:cs="Times New Roman"/>
                <w:b/>
                <w:color w:val="auto"/>
                <w:lang w:eastAsia="zh-CN"/>
              </w:rPr>
              <w:t>2008</w:t>
            </w:r>
            <w:r w:rsidRPr="00D0728B">
              <w:rPr>
                <w:rFonts w:ascii="Times New Roman" w:hAnsi="Times New Roman" w:cs="Times New Roman"/>
                <w:b/>
                <w:color w:val="auto"/>
                <w:lang w:eastAsia="zh-CN"/>
              </w:rPr>
              <w:t>年开始持有海信视像股票投资者，期间只买不卖，已经</w:t>
            </w:r>
            <w:r w:rsidRPr="00D0728B">
              <w:rPr>
                <w:rFonts w:ascii="Times New Roman" w:hAnsi="Times New Roman" w:cs="Times New Roman"/>
                <w:b/>
                <w:color w:val="auto"/>
                <w:lang w:eastAsia="zh-CN"/>
              </w:rPr>
              <w:t>17</w:t>
            </w:r>
            <w:r w:rsidRPr="00D0728B">
              <w:rPr>
                <w:rFonts w:ascii="Times New Roman" w:hAnsi="Times New Roman" w:cs="Times New Roman"/>
                <w:b/>
                <w:color w:val="auto"/>
                <w:lang w:eastAsia="zh-CN"/>
              </w:rPr>
              <w:t>年了，因为对海信热爱，对管理层的信任，所以一直坚持，想提两个建议：</w:t>
            </w:r>
            <w:r w:rsidRPr="00D0728B">
              <w:rPr>
                <w:rFonts w:ascii="Times New Roman" w:hAnsi="Times New Roman" w:cs="Times New Roman"/>
                <w:b/>
                <w:color w:val="auto"/>
                <w:lang w:eastAsia="zh-CN"/>
              </w:rPr>
              <w:t>1</w:t>
            </w:r>
            <w:r w:rsidRPr="00D0728B">
              <w:rPr>
                <w:rFonts w:ascii="Times New Roman" w:hAnsi="Times New Roman" w:cs="Times New Roman"/>
                <w:b/>
                <w:color w:val="auto"/>
                <w:lang w:eastAsia="zh-CN"/>
              </w:rPr>
              <w:t>，重视各大平台的宣传力度。</w:t>
            </w:r>
            <w:r w:rsidRPr="00D0728B">
              <w:rPr>
                <w:rFonts w:ascii="Times New Roman" w:hAnsi="Times New Roman" w:cs="Times New Roman"/>
                <w:b/>
                <w:color w:val="auto"/>
                <w:lang w:eastAsia="zh-CN"/>
              </w:rPr>
              <w:t>2</w:t>
            </w:r>
            <w:r w:rsidRPr="00D0728B">
              <w:rPr>
                <w:rFonts w:ascii="Times New Roman" w:hAnsi="Times New Roman" w:cs="Times New Roman"/>
                <w:b/>
                <w:color w:val="auto"/>
                <w:lang w:eastAsia="zh-CN"/>
              </w:rPr>
              <w:t>，能否给予持股</w:t>
            </w:r>
            <w:r w:rsidRPr="00D0728B">
              <w:rPr>
                <w:rFonts w:ascii="Times New Roman" w:hAnsi="Times New Roman" w:cs="Times New Roman"/>
                <w:b/>
                <w:color w:val="auto"/>
                <w:lang w:eastAsia="zh-CN"/>
              </w:rPr>
              <w:t>10</w:t>
            </w:r>
            <w:r w:rsidRPr="00D0728B">
              <w:rPr>
                <w:rFonts w:ascii="Times New Roman" w:hAnsi="Times New Roman" w:cs="Times New Roman"/>
                <w:b/>
                <w:color w:val="auto"/>
                <w:lang w:eastAsia="zh-CN"/>
              </w:rPr>
              <w:t>年以上的投资者在购买公司产品时给予优惠。谢谢。</w:t>
            </w:r>
          </w:p>
          <w:p w14:paraId="6E5EE34C" w14:textId="3C53F91D" w:rsidR="004C2E6C" w:rsidRDefault="004C2E6C" w:rsidP="004C2E6C">
            <w:pPr>
              <w:pStyle w:val="TableText"/>
              <w:spacing w:beforeLines="50" w:before="120" w:afterLines="50" w:after="120" w:line="360" w:lineRule="auto"/>
              <w:ind w:firstLineChars="200" w:firstLine="480"/>
              <w:jc w:val="both"/>
              <w:rPr>
                <w:rFonts w:ascii="Times New Roman" w:hAnsi="Times New Roman" w:cs="Times New Roman"/>
                <w:color w:val="auto"/>
                <w:lang w:eastAsia="zh-CN"/>
              </w:rPr>
            </w:pPr>
            <w:r w:rsidRPr="00D0728B">
              <w:rPr>
                <w:rFonts w:ascii="Times New Roman" w:hAnsi="Times New Roman" w:cs="Times New Roman" w:hint="eastAsia"/>
                <w:color w:val="auto"/>
                <w:lang w:eastAsia="zh-CN"/>
              </w:rPr>
              <w:t>答：</w:t>
            </w:r>
            <w:r w:rsidRPr="00D0728B">
              <w:rPr>
                <w:rFonts w:ascii="Times New Roman" w:hAnsi="Times New Roman" w:cs="Times New Roman"/>
                <w:color w:val="auto"/>
                <w:lang w:eastAsia="zh-CN"/>
              </w:rPr>
              <w:t>尊敬的投资者，您好！感谢您对公司长期的支持和关注，公司将认真考虑您的建议。</w:t>
            </w:r>
          </w:p>
          <w:p w14:paraId="1E3705D4" w14:textId="77777777" w:rsidR="009173D5" w:rsidRPr="00D0728B" w:rsidRDefault="009173D5" w:rsidP="00AE39F9">
            <w:pPr>
              <w:pStyle w:val="TableText"/>
              <w:numPr>
                <w:ilvl w:val="0"/>
                <w:numId w:val="2"/>
              </w:numPr>
              <w:spacing w:beforeLines="50" w:before="120" w:afterLines="50" w:after="120" w:line="360" w:lineRule="auto"/>
              <w:jc w:val="both"/>
              <w:rPr>
                <w:rFonts w:ascii="Times New Roman" w:hAnsi="Times New Roman" w:cs="Times New Roman"/>
                <w:b/>
                <w:color w:val="auto"/>
                <w:lang w:eastAsia="zh-CN"/>
              </w:rPr>
            </w:pPr>
            <w:r w:rsidRPr="00D0728B">
              <w:rPr>
                <w:rFonts w:ascii="Times New Roman" w:hAnsi="Times New Roman" w:cs="Times New Roman"/>
                <w:b/>
                <w:color w:val="auto"/>
                <w:lang w:eastAsia="zh-CN"/>
              </w:rPr>
              <w:t>请问：目前来除了中国市场全球其它国家的显示规模并没有下降，原因在于国内没有好的内容，我想问下海信视像在海外是否有与奈飞级别的内容公司合作？</w:t>
            </w:r>
          </w:p>
          <w:p w14:paraId="3FE767C3" w14:textId="77777777" w:rsidR="009173D5" w:rsidRDefault="009173D5" w:rsidP="009173D5">
            <w:pPr>
              <w:pStyle w:val="TableText"/>
              <w:spacing w:beforeLines="50" w:before="120" w:afterLines="50" w:after="120" w:line="360" w:lineRule="auto"/>
              <w:ind w:firstLineChars="200" w:firstLine="480"/>
              <w:jc w:val="both"/>
              <w:rPr>
                <w:rFonts w:ascii="Times New Roman" w:hAnsi="Times New Roman" w:cs="Times New Roman"/>
                <w:color w:val="auto"/>
                <w:lang w:eastAsia="zh-CN"/>
              </w:rPr>
            </w:pPr>
            <w:r w:rsidRPr="00D0728B">
              <w:rPr>
                <w:rFonts w:ascii="Times New Roman" w:hAnsi="Times New Roman" w:cs="Times New Roman" w:hint="eastAsia"/>
                <w:color w:val="auto"/>
                <w:lang w:eastAsia="zh-CN"/>
              </w:rPr>
              <w:t>答：</w:t>
            </w:r>
            <w:r w:rsidRPr="00D0728B">
              <w:rPr>
                <w:rFonts w:ascii="Times New Roman" w:hAnsi="Times New Roman" w:cs="Times New Roman"/>
                <w:color w:val="auto"/>
                <w:lang w:eastAsia="zh-CN"/>
              </w:rPr>
              <w:t>尊敬的投资者，您好！公司在海外与全球顶级的内容公司均保持长期友好合作，包含奈飞公司。感谢您的关注！</w:t>
            </w:r>
          </w:p>
          <w:p w14:paraId="5F47B2EF" w14:textId="77777777" w:rsidR="00BE306A" w:rsidRPr="00D0728B" w:rsidRDefault="00BE306A" w:rsidP="00AE39F9">
            <w:pPr>
              <w:pStyle w:val="TableText"/>
              <w:numPr>
                <w:ilvl w:val="0"/>
                <w:numId w:val="2"/>
              </w:numPr>
              <w:spacing w:beforeLines="50" w:before="120" w:afterLines="50" w:after="120" w:line="360" w:lineRule="auto"/>
              <w:jc w:val="both"/>
              <w:rPr>
                <w:rFonts w:ascii="Times New Roman" w:hAnsi="Times New Roman" w:cs="Times New Roman"/>
                <w:b/>
                <w:color w:val="auto"/>
                <w:lang w:eastAsia="zh-CN"/>
              </w:rPr>
            </w:pPr>
            <w:r w:rsidRPr="00D0728B">
              <w:rPr>
                <w:rFonts w:ascii="Times New Roman" w:hAnsi="Times New Roman" w:cs="Times New Roman"/>
                <w:b/>
                <w:color w:val="auto"/>
                <w:lang w:eastAsia="zh-CN"/>
              </w:rPr>
              <w:t>海信宣布与美的达成合作，请问准备在哪些领域合作</w:t>
            </w:r>
            <w:r w:rsidRPr="00D0728B">
              <w:rPr>
                <w:rFonts w:ascii="Times New Roman" w:hAnsi="Times New Roman" w:cs="Times New Roman" w:hint="eastAsia"/>
                <w:b/>
                <w:color w:val="auto"/>
                <w:lang w:eastAsia="zh-CN"/>
              </w:rPr>
              <w:t>？</w:t>
            </w:r>
          </w:p>
          <w:p w14:paraId="09374332" w14:textId="77777777" w:rsidR="009173D5" w:rsidRPr="009173D5" w:rsidRDefault="00BE306A" w:rsidP="009173D5">
            <w:pPr>
              <w:pStyle w:val="TableText"/>
              <w:spacing w:beforeLines="50" w:before="120" w:afterLines="50" w:after="120" w:line="360" w:lineRule="auto"/>
              <w:ind w:firstLineChars="200" w:firstLine="480"/>
              <w:jc w:val="both"/>
              <w:rPr>
                <w:rFonts w:ascii="Times New Roman" w:hAnsi="Times New Roman" w:cs="Times New Roman"/>
                <w:color w:val="auto"/>
                <w:lang w:eastAsia="zh-CN"/>
              </w:rPr>
            </w:pPr>
            <w:r w:rsidRPr="00D0728B">
              <w:rPr>
                <w:rFonts w:ascii="Times New Roman" w:hAnsi="Times New Roman" w:cs="Times New Roman" w:hint="eastAsia"/>
                <w:color w:val="auto"/>
                <w:lang w:eastAsia="zh-CN"/>
              </w:rPr>
              <w:t>答：</w:t>
            </w:r>
            <w:r w:rsidRPr="00D0728B">
              <w:rPr>
                <w:rFonts w:ascii="Times New Roman" w:hAnsi="Times New Roman" w:cs="Times New Roman"/>
                <w:color w:val="auto"/>
                <w:lang w:eastAsia="zh-CN"/>
              </w:rPr>
              <w:t>尊敬的投资者，您好！海信集团与美的集团将围绕</w:t>
            </w:r>
            <w:r w:rsidRPr="00D0728B">
              <w:rPr>
                <w:rFonts w:ascii="Times New Roman" w:hAnsi="Times New Roman" w:cs="Times New Roman"/>
                <w:color w:val="auto"/>
                <w:lang w:eastAsia="zh-CN"/>
              </w:rPr>
              <w:t>AI</w:t>
            </w:r>
            <w:r w:rsidRPr="00D0728B">
              <w:rPr>
                <w:rFonts w:ascii="Times New Roman" w:hAnsi="Times New Roman" w:cs="Times New Roman"/>
                <w:color w:val="auto"/>
                <w:lang w:eastAsia="zh-CN"/>
              </w:rPr>
              <w:t>应用、全球先进制造、智慧物流等多领域开展全面战略合作，以资源共享、互惠互利与协同创新为基础，全方位赋能用户和生态合作伙伴。感谢您的关注！</w:t>
            </w:r>
          </w:p>
          <w:p w14:paraId="5CA85855" w14:textId="479A6591" w:rsidR="00BE306A" w:rsidRPr="00D0728B" w:rsidRDefault="00BE306A" w:rsidP="00AE39F9">
            <w:pPr>
              <w:pStyle w:val="TableText"/>
              <w:numPr>
                <w:ilvl w:val="0"/>
                <w:numId w:val="2"/>
              </w:numPr>
              <w:spacing w:beforeLines="50" w:before="120" w:afterLines="50" w:after="120" w:line="360" w:lineRule="auto"/>
              <w:jc w:val="both"/>
              <w:rPr>
                <w:rFonts w:ascii="Times New Roman" w:hAnsi="Times New Roman" w:cs="Times New Roman"/>
                <w:b/>
                <w:color w:val="auto"/>
                <w:lang w:eastAsia="zh-CN"/>
              </w:rPr>
            </w:pPr>
            <w:r w:rsidRPr="00D0728B">
              <w:rPr>
                <w:rFonts w:ascii="Times New Roman" w:hAnsi="Times New Roman" w:cs="Times New Roman"/>
                <w:b/>
                <w:color w:val="auto"/>
                <w:lang w:eastAsia="zh-CN"/>
              </w:rPr>
              <w:t>公司准备在美的的营销网络中销售电视吗？</w:t>
            </w:r>
          </w:p>
          <w:p w14:paraId="4151A918" w14:textId="77777777" w:rsidR="00BE306A" w:rsidRPr="00D0728B" w:rsidRDefault="00BE306A" w:rsidP="00BE306A">
            <w:pPr>
              <w:pStyle w:val="TableText"/>
              <w:spacing w:beforeLines="50" w:before="120" w:afterLines="50" w:after="120" w:line="360" w:lineRule="auto"/>
              <w:ind w:firstLineChars="200" w:firstLine="480"/>
              <w:jc w:val="both"/>
              <w:rPr>
                <w:rFonts w:ascii="Times New Roman" w:hAnsi="Times New Roman" w:cs="Times New Roman"/>
                <w:color w:val="auto"/>
                <w:lang w:eastAsia="zh-CN"/>
              </w:rPr>
            </w:pPr>
            <w:r w:rsidRPr="00D0728B">
              <w:rPr>
                <w:rFonts w:ascii="Times New Roman" w:hAnsi="Times New Roman" w:cs="Times New Roman" w:hint="eastAsia"/>
                <w:color w:val="auto"/>
                <w:lang w:eastAsia="zh-CN"/>
              </w:rPr>
              <w:t>答：</w:t>
            </w:r>
            <w:r w:rsidRPr="00D0728B">
              <w:rPr>
                <w:rFonts w:ascii="Times New Roman" w:hAnsi="Times New Roman" w:cs="Times New Roman"/>
                <w:color w:val="auto"/>
                <w:lang w:eastAsia="zh-CN"/>
              </w:rPr>
              <w:t>尊敬的投资者，您好！海信集团与美的集团将充分发挥各自资源优势，不断创新业务模式，实现共赢和协同发展。感谢您的关注！</w:t>
            </w:r>
          </w:p>
          <w:p w14:paraId="1B3D08B6" w14:textId="38AFA3E8" w:rsidR="00C56DD5" w:rsidRPr="00D0728B" w:rsidRDefault="00303D8C" w:rsidP="00AE39F9">
            <w:pPr>
              <w:pStyle w:val="TableText"/>
              <w:numPr>
                <w:ilvl w:val="0"/>
                <w:numId w:val="2"/>
              </w:numPr>
              <w:spacing w:beforeLines="50" w:before="120" w:afterLines="50" w:after="120" w:line="360" w:lineRule="auto"/>
              <w:jc w:val="both"/>
              <w:rPr>
                <w:rFonts w:ascii="Times New Roman" w:hAnsi="Times New Roman" w:cs="Times New Roman"/>
                <w:b/>
                <w:color w:val="auto"/>
                <w:lang w:eastAsia="zh-CN"/>
              </w:rPr>
            </w:pPr>
            <w:r w:rsidRPr="00D0728B">
              <w:rPr>
                <w:rFonts w:ascii="Times New Roman" w:hAnsi="Times New Roman" w:cs="Times New Roman" w:hint="eastAsia"/>
                <w:b/>
                <w:color w:val="auto"/>
                <w:lang w:eastAsia="zh-CN"/>
              </w:rPr>
              <w:t>公司在</w:t>
            </w:r>
            <w:r w:rsidR="00C56DD5" w:rsidRPr="00D0728B">
              <w:rPr>
                <w:rFonts w:ascii="Times New Roman" w:hAnsi="Times New Roman" w:cs="Times New Roman"/>
                <w:b/>
                <w:color w:val="auto"/>
                <w:lang w:eastAsia="zh-CN"/>
              </w:rPr>
              <w:t>引入国际资本来助力方面的进展如何？</w:t>
            </w:r>
          </w:p>
          <w:p w14:paraId="0F83F06F" w14:textId="7EFFB7ED" w:rsidR="00C56DD5" w:rsidRPr="00D0728B" w:rsidRDefault="00303D8C" w:rsidP="00D0728B">
            <w:pPr>
              <w:pStyle w:val="TableText"/>
              <w:spacing w:beforeLines="50" w:before="120" w:afterLines="50" w:after="120" w:line="360" w:lineRule="auto"/>
              <w:ind w:firstLineChars="200" w:firstLine="480"/>
              <w:jc w:val="both"/>
              <w:rPr>
                <w:rFonts w:ascii="Times New Roman" w:hAnsi="Times New Roman" w:cs="Times New Roman"/>
                <w:color w:val="auto"/>
                <w:lang w:eastAsia="zh-CN"/>
              </w:rPr>
            </w:pPr>
            <w:r w:rsidRPr="00D0728B">
              <w:rPr>
                <w:rFonts w:ascii="Times New Roman" w:hAnsi="Times New Roman" w:cs="Times New Roman" w:hint="eastAsia"/>
                <w:color w:val="auto"/>
                <w:lang w:eastAsia="zh-CN"/>
              </w:rPr>
              <w:t>答：</w:t>
            </w:r>
            <w:r w:rsidR="00C56DD5" w:rsidRPr="00D0728B">
              <w:rPr>
                <w:rFonts w:ascii="Times New Roman" w:hAnsi="Times New Roman" w:cs="Times New Roman"/>
                <w:color w:val="auto"/>
                <w:lang w:eastAsia="zh-CN"/>
              </w:rPr>
              <w:t>尊敬的投资者，您好！</w:t>
            </w:r>
            <w:r w:rsidR="00C56DD5" w:rsidRPr="00D0728B">
              <w:rPr>
                <w:rFonts w:ascii="Times New Roman" w:hAnsi="Times New Roman" w:cs="Times New Roman"/>
                <w:color w:val="auto"/>
                <w:lang w:eastAsia="zh-CN"/>
              </w:rPr>
              <w:t xml:space="preserve"> </w:t>
            </w:r>
            <w:r w:rsidR="00C56DD5" w:rsidRPr="00D0728B">
              <w:rPr>
                <w:rFonts w:ascii="Times New Roman" w:hAnsi="Times New Roman" w:cs="Times New Roman"/>
                <w:color w:val="auto"/>
                <w:lang w:eastAsia="zh-CN"/>
              </w:rPr>
              <w:t>公司通过不断探索发展，持续推动股东结构优化升级，努力提升公司盈利能力，以更好地回报股东。公司正持续保持与国际资本的对接，积极推动国际资本引入。感谢您的关注！</w:t>
            </w:r>
          </w:p>
          <w:p w14:paraId="53AB7C48" w14:textId="7E238A1E" w:rsidR="00C56DD5" w:rsidRPr="00D0728B" w:rsidRDefault="00C56DD5" w:rsidP="00AE39F9">
            <w:pPr>
              <w:pStyle w:val="TableText"/>
              <w:numPr>
                <w:ilvl w:val="0"/>
                <w:numId w:val="2"/>
              </w:numPr>
              <w:spacing w:beforeLines="50" w:before="120" w:afterLines="50" w:after="120" w:line="360" w:lineRule="auto"/>
              <w:jc w:val="both"/>
              <w:rPr>
                <w:rFonts w:ascii="Times New Roman" w:hAnsi="Times New Roman" w:cs="Times New Roman"/>
                <w:b/>
                <w:color w:val="auto"/>
                <w:lang w:eastAsia="zh-CN"/>
              </w:rPr>
            </w:pPr>
            <w:r w:rsidRPr="00D0728B">
              <w:rPr>
                <w:rFonts w:ascii="Times New Roman" w:hAnsi="Times New Roman" w:cs="Times New Roman"/>
                <w:b/>
                <w:color w:val="auto"/>
                <w:lang w:eastAsia="zh-CN"/>
              </w:rPr>
              <w:t>海信视像是否能回购海信集团的海信宽带公司</w:t>
            </w:r>
            <w:r w:rsidR="00303D8C" w:rsidRPr="00D0728B">
              <w:rPr>
                <w:rFonts w:ascii="Times New Roman" w:hAnsi="Times New Roman" w:cs="Times New Roman" w:hint="eastAsia"/>
                <w:b/>
                <w:color w:val="auto"/>
                <w:lang w:eastAsia="zh-CN"/>
              </w:rPr>
              <w:t>，</w:t>
            </w:r>
            <w:r w:rsidRPr="00D0728B">
              <w:rPr>
                <w:rFonts w:ascii="Times New Roman" w:hAnsi="Times New Roman" w:cs="Times New Roman"/>
                <w:b/>
                <w:color w:val="auto"/>
                <w:lang w:eastAsia="zh-CN"/>
              </w:rPr>
              <w:t>增加上市公司实力</w:t>
            </w:r>
            <w:r w:rsidR="00303D8C" w:rsidRPr="00D0728B">
              <w:rPr>
                <w:rFonts w:ascii="Times New Roman" w:hAnsi="Times New Roman" w:cs="Times New Roman" w:hint="eastAsia"/>
                <w:b/>
                <w:color w:val="auto"/>
                <w:lang w:eastAsia="zh-CN"/>
              </w:rPr>
              <w:t>？</w:t>
            </w:r>
          </w:p>
          <w:p w14:paraId="74CBCB91" w14:textId="06F197D4" w:rsidR="00C56DD5" w:rsidRDefault="00303D8C" w:rsidP="00D0728B">
            <w:pPr>
              <w:pStyle w:val="TableText"/>
              <w:spacing w:beforeLines="50" w:before="120" w:afterLines="50" w:after="120" w:line="360" w:lineRule="auto"/>
              <w:ind w:firstLineChars="200" w:firstLine="480"/>
              <w:jc w:val="both"/>
              <w:rPr>
                <w:rFonts w:ascii="Times New Roman" w:hAnsi="Times New Roman" w:cs="Times New Roman"/>
                <w:color w:val="auto"/>
                <w:lang w:eastAsia="zh-CN"/>
              </w:rPr>
            </w:pPr>
            <w:r w:rsidRPr="00D0728B">
              <w:rPr>
                <w:rFonts w:ascii="Times New Roman" w:hAnsi="Times New Roman" w:cs="Times New Roman" w:hint="eastAsia"/>
                <w:color w:val="auto"/>
                <w:lang w:eastAsia="zh-CN"/>
              </w:rPr>
              <w:t>答：</w:t>
            </w:r>
            <w:r w:rsidR="00C56DD5" w:rsidRPr="00D0728B">
              <w:rPr>
                <w:rFonts w:ascii="Times New Roman" w:hAnsi="Times New Roman" w:cs="Times New Roman"/>
                <w:color w:val="auto"/>
                <w:lang w:eastAsia="zh-CN"/>
              </w:rPr>
              <w:t>尊敬的投资者，您好！</w:t>
            </w:r>
            <w:r w:rsidR="00C56DD5" w:rsidRPr="00D0728B">
              <w:rPr>
                <w:rFonts w:ascii="Times New Roman" w:hAnsi="Times New Roman" w:cs="Times New Roman"/>
                <w:color w:val="auto"/>
                <w:lang w:eastAsia="zh-CN"/>
              </w:rPr>
              <w:t xml:space="preserve"> </w:t>
            </w:r>
            <w:r w:rsidR="00C56DD5" w:rsidRPr="00D0728B">
              <w:rPr>
                <w:rFonts w:ascii="Times New Roman" w:hAnsi="Times New Roman" w:cs="Times New Roman"/>
                <w:color w:val="auto"/>
                <w:lang w:eastAsia="zh-CN"/>
              </w:rPr>
              <w:t>公司暂无相关计划。如有相关计划将根据相关法律法规和监管要求在指定信息披露平台予以披露。感谢您的关注！</w:t>
            </w:r>
          </w:p>
          <w:p w14:paraId="0D27FB9D" w14:textId="77777777" w:rsidR="00BE306A" w:rsidRPr="00D0728B" w:rsidRDefault="00BE306A" w:rsidP="00AE39F9">
            <w:pPr>
              <w:pStyle w:val="TableText"/>
              <w:numPr>
                <w:ilvl w:val="0"/>
                <w:numId w:val="2"/>
              </w:numPr>
              <w:spacing w:beforeLines="50" w:before="120" w:afterLines="50" w:after="120" w:line="360" w:lineRule="auto"/>
              <w:jc w:val="both"/>
              <w:rPr>
                <w:rFonts w:ascii="Times New Roman" w:hAnsi="Times New Roman" w:cs="Times New Roman"/>
                <w:b/>
                <w:color w:val="auto"/>
                <w:lang w:eastAsia="zh-CN"/>
              </w:rPr>
            </w:pPr>
            <w:r w:rsidRPr="00D0728B">
              <w:rPr>
                <w:rFonts w:ascii="Times New Roman" w:hAnsi="Times New Roman" w:cs="Times New Roman"/>
                <w:b/>
                <w:color w:val="auto"/>
                <w:lang w:eastAsia="zh-CN"/>
              </w:rPr>
              <w:t>海信视像是否有计划收购海尔的黑电业务。来增加上市公司实力</w:t>
            </w:r>
            <w:r w:rsidRPr="00D0728B">
              <w:rPr>
                <w:rFonts w:ascii="Times New Roman" w:hAnsi="Times New Roman" w:cs="Times New Roman" w:hint="eastAsia"/>
                <w:b/>
                <w:color w:val="auto"/>
                <w:lang w:eastAsia="zh-CN"/>
              </w:rPr>
              <w:t>？</w:t>
            </w:r>
          </w:p>
          <w:p w14:paraId="51EC67DD" w14:textId="77777777" w:rsidR="00BE306A" w:rsidRPr="00D0728B" w:rsidRDefault="00BE306A" w:rsidP="00BE306A">
            <w:pPr>
              <w:pStyle w:val="TableText"/>
              <w:spacing w:beforeLines="50" w:before="120" w:afterLines="50" w:after="120" w:line="360" w:lineRule="auto"/>
              <w:ind w:firstLineChars="200" w:firstLine="480"/>
              <w:jc w:val="both"/>
              <w:rPr>
                <w:rFonts w:ascii="Times New Roman" w:hAnsi="Times New Roman" w:cs="Times New Roman"/>
                <w:color w:val="auto"/>
                <w:lang w:eastAsia="zh-CN"/>
              </w:rPr>
            </w:pPr>
            <w:r w:rsidRPr="00D0728B">
              <w:rPr>
                <w:rFonts w:ascii="Times New Roman" w:hAnsi="Times New Roman" w:cs="Times New Roman" w:hint="eastAsia"/>
                <w:color w:val="auto"/>
                <w:lang w:eastAsia="zh-CN"/>
              </w:rPr>
              <w:t>答：</w:t>
            </w:r>
            <w:r w:rsidRPr="00D0728B">
              <w:rPr>
                <w:rFonts w:ascii="Times New Roman" w:hAnsi="Times New Roman" w:cs="Times New Roman"/>
                <w:color w:val="auto"/>
                <w:lang w:eastAsia="zh-CN"/>
              </w:rPr>
              <w:t>尊敬的投资者，您好！</w:t>
            </w:r>
            <w:r w:rsidRPr="00D0728B">
              <w:rPr>
                <w:rFonts w:ascii="Times New Roman" w:hAnsi="Times New Roman" w:cs="Times New Roman"/>
                <w:color w:val="auto"/>
                <w:lang w:eastAsia="zh-CN"/>
              </w:rPr>
              <w:t xml:space="preserve"> </w:t>
            </w:r>
            <w:r w:rsidRPr="00D0728B">
              <w:rPr>
                <w:rFonts w:ascii="Times New Roman" w:hAnsi="Times New Roman" w:cs="Times New Roman"/>
                <w:color w:val="auto"/>
                <w:lang w:eastAsia="zh-CN"/>
              </w:rPr>
              <w:t>公司暂无相关计划。如有相关计划将根据相关法律法规和监管要求在指定信息披露平台予以披露。感谢您的关注！</w:t>
            </w:r>
          </w:p>
          <w:p w14:paraId="21F592FA" w14:textId="77777777" w:rsidR="00AF4377" w:rsidRPr="00D0728B" w:rsidRDefault="00AF4377" w:rsidP="00AE39F9">
            <w:pPr>
              <w:pStyle w:val="TableText"/>
              <w:numPr>
                <w:ilvl w:val="0"/>
                <w:numId w:val="2"/>
              </w:numPr>
              <w:spacing w:beforeLines="50" w:before="120" w:afterLines="50" w:after="120" w:line="360" w:lineRule="auto"/>
              <w:jc w:val="both"/>
              <w:rPr>
                <w:rFonts w:ascii="Times New Roman" w:hAnsi="Times New Roman" w:cs="Times New Roman"/>
                <w:b/>
                <w:color w:val="auto"/>
                <w:lang w:eastAsia="zh-CN"/>
              </w:rPr>
            </w:pPr>
            <w:r w:rsidRPr="00D0728B">
              <w:rPr>
                <w:rFonts w:ascii="Times New Roman" w:hAnsi="Times New Roman" w:cs="Times New Roman"/>
                <w:b/>
                <w:color w:val="auto"/>
                <w:lang w:eastAsia="zh-CN"/>
              </w:rPr>
              <w:t>按理说境外毛利率不应该更高吗？为什么公司</w:t>
            </w:r>
            <w:r w:rsidRPr="00D0728B">
              <w:rPr>
                <w:rFonts w:ascii="Times New Roman" w:hAnsi="Times New Roman" w:cs="Times New Roman"/>
                <w:b/>
                <w:color w:val="auto"/>
                <w:lang w:eastAsia="zh-CN"/>
              </w:rPr>
              <w:t>2024</w:t>
            </w:r>
            <w:r w:rsidRPr="00D0728B">
              <w:rPr>
                <w:rFonts w:ascii="Times New Roman" w:hAnsi="Times New Roman" w:cs="Times New Roman"/>
                <w:b/>
                <w:color w:val="auto"/>
                <w:lang w:eastAsia="zh-CN"/>
              </w:rPr>
              <w:t>毛利率比</w:t>
            </w:r>
            <w:r w:rsidRPr="00D0728B">
              <w:rPr>
                <w:rFonts w:ascii="Times New Roman" w:hAnsi="Times New Roman" w:cs="Times New Roman"/>
                <w:b/>
                <w:color w:val="auto"/>
                <w:lang w:eastAsia="zh-CN"/>
              </w:rPr>
              <w:t>2023</w:t>
            </w:r>
            <w:r w:rsidRPr="00D0728B">
              <w:rPr>
                <w:rFonts w:ascii="Times New Roman" w:hAnsi="Times New Roman" w:cs="Times New Roman"/>
                <w:b/>
                <w:color w:val="auto"/>
                <w:lang w:eastAsia="zh-CN"/>
              </w:rPr>
              <w:t>年还下降了，特别境外毛利率只有境内的一半，按理说境外毛利率不应该更高吗？</w:t>
            </w:r>
          </w:p>
          <w:p w14:paraId="65143531" w14:textId="77777777" w:rsidR="00AF4377" w:rsidRPr="00D0728B" w:rsidRDefault="00AF4377" w:rsidP="00AF4377">
            <w:pPr>
              <w:pStyle w:val="TableText"/>
              <w:spacing w:beforeLines="50" w:before="120" w:afterLines="50" w:after="120" w:line="360" w:lineRule="auto"/>
              <w:ind w:firstLineChars="200" w:firstLine="480"/>
              <w:jc w:val="both"/>
              <w:rPr>
                <w:rFonts w:ascii="Times New Roman" w:hAnsi="Times New Roman" w:cs="Times New Roman"/>
                <w:color w:val="auto"/>
                <w:lang w:eastAsia="zh-CN"/>
              </w:rPr>
            </w:pPr>
            <w:r w:rsidRPr="00D0728B">
              <w:rPr>
                <w:rFonts w:ascii="Times New Roman" w:hAnsi="Times New Roman" w:cs="Times New Roman" w:hint="eastAsia"/>
                <w:color w:val="auto"/>
                <w:lang w:eastAsia="zh-CN"/>
              </w:rPr>
              <w:t>答：</w:t>
            </w:r>
            <w:r w:rsidRPr="00D0728B">
              <w:rPr>
                <w:rFonts w:ascii="Times New Roman" w:hAnsi="Times New Roman" w:cs="Times New Roman"/>
                <w:color w:val="auto"/>
                <w:lang w:eastAsia="zh-CN"/>
              </w:rPr>
              <w:t>尊敬的投资者，您好！公司内销与外销的毛利率差异主要是业务模式不一致的原因。公司将持续通过全球化和高端化的战略，改善产品销售结构，提升综合的毛利率水平和盈利能力。感谢您的关注！</w:t>
            </w:r>
          </w:p>
          <w:p w14:paraId="534997BA" w14:textId="77777777" w:rsidR="00AF4377" w:rsidRPr="00D0728B" w:rsidRDefault="00AF4377" w:rsidP="00AE39F9">
            <w:pPr>
              <w:pStyle w:val="TableText"/>
              <w:numPr>
                <w:ilvl w:val="0"/>
                <w:numId w:val="2"/>
              </w:numPr>
              <w:spacing w:beforeLines="50" w:before="120" w:afterLines="50" w:after="120" w:line="360" w:lineRule="auto"/>
              <w:jc w:val="both"/>
              <w:rPr>
                <w:rFonts w:ascii="Times New Roman" w:hAnsi="Times New Roman" w:cs="Times New Roman"/>
                <w:b/>
                <w:color w:val="auto"/>
                <w:lang w:eastAsia="zh-CN"/>
              </w:rPr>
            </w:pPr>
            <w:r w:rsidRPr="00D0728B">
              <w:rPr>
                <w:rFonts w:ascii="Times New Roman" w:hAnsi="Times New Roman" w:cs="Times New Roman"/>
                <w:b/>
                <w:color w:val="auto"/>
                <w:lang w:eastAsia="zh-CN"/>
              </w:rPr>
              <w:t>抖音和小红书上时常能刷到作品、评论，反馈公司电视存在的问题</w:t>
            </w:r>
            <w:r w:rsidRPr="00D0728B">
              <w:rPr>
                <w:rFonts w:ascii="Times New Roman" w:hAnsi="Times New Roman" w:cs="Times New Roman" w:hint="eastAsia"/>
                <w:b/>
                <w:color w:val="auto"/>
                <w:lang w:eastAsia="zh-CN"/>
              </w:rPr>
              <w:t>。</w:t>
            </w:r>
            <w:r w:rsidRPr="00D0728B">
              <w:rPr>
                <w:rFonts w:ascii="Times New Roman" w:hAnsi="Times New Roman" w:cs="Times New Roman"/>
                <w:b/>
                <w:color w:val="auto"/>
                <w:lang w:eastAsia="zh-CN"/>
              </w:rPr>
              <w:t>公司有准备采取措施处理吗？公司是不是放松品质管控了</w:t>
            </w:r>
            <w:r w:rsidRPr="00D0728B">
              <w:rPr>
                <w:rFonts w:ascii="Times New Roman" w:hAnsi="Times New Roman" w:cs="Times New Roman" w:hint="eastAsia"/>
                <w:b/>
                <w:color w:val="auto"/>
                <w:lang w:eastAsia="zh-CN"/>
              </w:rPr>
              <w:t>？</w:t>
            </w:r>
          </w:p>
          <w:p w14:paraId="494EAF3C" w14:textId="77777777" w:rsidR="00AF4377" w:rsidRDefault="00AF4377" w:rsidP="00AF4377">
            <w:pPr>
              <w:pStyle w:val="TableText"/>
              <w:spacing w:beforeLines="50" w:before="120" w:afterLines="50" w:after="120" w:line="360" w:lineRule="auto"/>
              <w:ind w:firstLineChars="200" w:firstLine="480"/>
              <w:jc w:val="both"/>
              <w:rPr>
                <w:rFonts w:ascii="Times New Roman" w:hAnsi="Times New Roman" w:cs="Times New Roman"/>
                <w:color w:val="auto"/>
                <w:lang w:eastAsia="zh-CN"/>
              </w:rPr>
            </w:pPr>
            <w:r w:rsidRPr="00D0728B">
              <w:rPr>
                <w:rFonts w:ascii="Times New Roman" w:hAnsi="Times New Roman" w:cs="Times New Roman" w:hint="eastAsia"/>
                <w:color w:val="auto"/>
                <w:lang w:eastAsia="zh-CN"/>
              </w:rPr>
              <w:t>答：</w:t>
            </w:r>
            <w:r w:rsidRPr="00D0728B">
              <w:rPr>
                <w:rFonts w:ascii="Times New Roman" w:hAnsi="Times New Roman" w:cs="Times New Roman"/>
                <w:color w:val="auto"/>
                <w:lang w:eastAsia="zh-CN"/>
              </w:rPr>
              <w:t>尊敬的投资者，您好！我们高度重视社交平台上用户反馈的相关情况，公司基于成熟的用户反馈响应机制，第一时间核实问题来源，确保用户的合理诉求得到及时回应与妥善解决。</w:t>
            </w:r>
          </w:p>
          <w:p w14:paraId="6AA56384" w14:textId="77777777" w:rsidR="00AF4377" w:rsidRDefault="00AF4377" w:rsidP="00AF4377">
            <w:pPr>
              <w:pStyle w:val="TableText"/>
              <w:spacing w:beforeLines="50" w:before="120" w:afterLines="50" w:after="120" w:line="360" w:lineRule="auto"/>
              <w:ind w:firstLineChars="200" w:firstLine="480"/>
              <w:jc w:val="both"/>
              <w:rPr>
                <w:rFonts w:ascii="Times New Roman" w:hAnsi="Times New Roman" w:cs="Times New Roman"/>
                <w:color w:val="auto"/>
                <w:lang w:eastAsia="zh-CN"/>
              </w:rPr>
            </w:pPr>
            <w:r w:rsidRPr="00D0728B">
              <w:rPr>
                <w:rFonts w:ascii="Times New Roman" w:hAnsi="Times New Roman" w:cs="Times New Roman"/>
                <w:color w:val="auto"/>
                <w:lang w:eastAsia="zh-CN"/>
              </w:rPr>
              <w:t>在产品品质管理方面，公司始终坚持</w:t>
            </w:r>
            <w:r w:rsidRPr="00D0728B">
              <w:rPr>
                <w:rFonts w:ascii="Times New Roman" w:hAnsi="Times New Roman" w:cs="Times New Roman"/>
                <w:color w:val="auto"/>
                <w:lang w:eastAsia="zh-CN"/>
              </w:rPr>
              <w:t>“</w:t>
            </w:r>
            <w:r w:rsidRPr="00D0728B">
              <w:rPr>
                <w:rFonts w:ascii="Times New Roman" w:hAnsi="Times New Roman" w:cs="Times New Roman"/>
                <w:color w:val="auto"/>
                <w:lang w:eastAsia="zh-CN"/>
              </w:rPr>
              <w:t>以用户为中心</w:t>
            </w:r>
            <w:r w:rsidRPr="00D0728B">
              <w:rPr>
                <w:rFonts w:ascii="Times New Roman" w:hAnsi="Times New Roman" w:cs="Times New Roman"/>
                <w:color w:val="auto"/>
                <w:lang w:eastAsia="zh-CN"/>
              </w:rPr>
              <w:t>”</w:t>
            </w:r>
            <w:r w:rsidRPr="00D0728B">
              <w:rPr>
                <w:rFonts w:ascii="Times New Roman" w:hAnsi="Times New Roman" w:cs="Times New Roman"/>
                <w:color w:val="auto"/>
                <w:lang w:eastAsia="zh-CN"/>
              </w:rPr>
              <w:t>，严格遵守产品全生命周期所涉及的国家及地区法律法规，我们依托全球研发体系和智能制造能力，构建了涵盖产品规划、设计、执照、销售到售后服务的的全链路质量管理体系，确保产品稳定性与可靠性。</w:t>
            </w:r>
          </w:p>
          <w:p w14:paraId="01CF665D" w14:textId="45461DB2" w:rsidR="009F6113" w:rsidRDefault="00AF4377">
            <w:pPr>
              <w:pStyle w:val="TableText"/>
              <w:spacing w:beforeLines="50" w:before="120" w:afterLines="50" w:after="120" w:line="360" w:lineRule="auto"/>
              <w:ind w:firstLineChars="200" w:firstLine="480"/>
              <w:jc w:val="both"/>
              <w:rPr>
                <w:rFonts w:ascii="Times New Roman" w:hAnsi="Times New Roman" w:cs="Times New Roman"/>
                <w:lang w:eastAsia="zh-CN"/>
              </w:rPr>
            </w:pPr>
            <w:r w:rsidRPr="00D0728B">
              <w:rPr>
                <w:rFonts w:ascii="Times New Roman" w:hAnsi="Times New Roman" w:cs="Times New Roman"/>
                <w:color w:val="auto"/>
                <w:lang w:eastAsia="zh-CN"/>
              </w:rPr>
              <w:t>根据中国质量协会公布的电视行业用户满意度监测结果中，</w:t>
            </w:r>
            <w:r w:rsidRPr="00D0728B">
              <w:rPr>
                <w:rFonts w:ascii="Times New Roman" w:hAnsi="Times New Roman" w:cs="Times New Roman"/>
                <w:color w:val="auto"/>
                <w:lang w:eastAsia="zh-CN"/>
              </w:rPr>
              <w:t>2024</w:t>
            </w:r>
            <w:r w:rsidRPr="00D0728B">
              <w:rPr>
                <w:rFonts w:ascii="Times New Roman" w:hAnsi="Times New Roman" w:cs="Times New Roman"/>
                <w:color w:val="auto"/>
                <w:lang w:eastAsia="zh-CN"/>
              </w:rPr>
              <w:t>年海信电视的用户满意度为</w:t>
            </w:r>
            <w:r w:rsidRPr="00D0728B">
              <w:rPr>
                <w:rFonts w:ascii="Times New Roman" w:hAnsi="Times New Roman" w:cs="Times New Roman"/>
                <w:color w:val="auto"/>
                <w:lang w:eastAsia="zh-CN"/>
              </w:rPr>
              <w:t>86</w:t>
            </w:r>
            <w:r w:rsidRPr="00D0728B">
              <w:rPr>
                <w:rFonts w:ascii="Times New Roman" w:hAnsi="Times New Roman" w:cs="Times New Roman"/>
                <w:color w:val="auto"/>
                <w:lang w:eastAsia="zh-CN"/>
              </w:rPr>
              <w:t>分，高居行业第一，已经连续</w:t>
            </w:r>
            <w:r w:rsidRPr="00D0728B">
              <w:rPr>
                <w:rFonts w:ascii="Times New Roman" w:hAnsi="Times New Roman" w:cs="Times New Roman"/>
                <w:color w:val="auto"/>
                <w:lang w:eastAsia="zh-CN"/>
              </w:rPr>
              <w:t>10</w:t>
            </w:r>
            <w:r w:rsidRPr="00D0728B">
              <w:rPr>
                <w:rFonts w:ascii="Times New Roman" w:hAnsi="Times New Roman" w:cs="Times New Roman"/>
                <w:color w:val="auto"/>
                <w:lang w:eastAsia="zh-CN"/>
              </w:rPr>
              <w:t>年居行业榜首，这也体现了广大用户对我们产品品质和服务的长期认可。我们将继续加强质量管理与用户沟通，不断提升用户满意度与品牌口碑。感谢您的关注！</w:t>
            </w:r>
            <w:bookmarkStart w:id="2" w:name="_GoBack"/>
            <w:bookmarkEnd w:id="2"/>
          </w:p>
        </w:tc>
      </w:tr>
    </w:tbl>
    <w:p w14:paraId="7D3A022D" w14:textId="77777777" w:rsidR="009F6113" w:rsidRDefault="009F6113">
      <w:pPr>
        <w:jc w:val="center"/>
        <w:rPr>
          <w:rFonts w:ascii="Times New Roman" w:hAnsi="Times New Roman" w:cs="Times New Roman"/>
          <w:lang w:eastAsia="zh-CN"/>
        </w:rPr>
      </w:pPr>
    </w:p>
    <w:sectPr w:rsidR="009F6113">
      <w:pgSz w:w="11907" w:h="16839"/>
      <w:pgMar w:top="737" w:right="1694" w:bottom="737" w:left="169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0B290" w14:textId="77777777" w:rsidR="000E02E0" w:rsidRDefault="000E02E0" w:rsidP="005816E7">
      <w:r>
        <w:separator/>
      </w:r>
    </w:p>
  </w:endnote>
  <w:endnote w:type="continuationSeparator" w:id="0">
    <w:p w14:paraId="13C47274" w14:textId="77777777" w:rsidR="000E02E0" w:rsidRDefault="000E02E0" w:rsidP="0058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322FC" w14:textId="77777777" w:rsidR="000E02E0" w:rsidRDefault="000E02E0" w:rsidP="005816E7">
      <w:r>
        <w:separator/>
      </w:r>
    </w:p>
  </w:footnote>
  <w:footnote w:type="continuationSeparator" w:id="0">
    <w:p w14:paraId="289978BD" w14:textId="77777777" w:rsidR="000E02E0" w:rsidRDefault="000E02E0" w:rsidP="00581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5BD"/>
    <w:multiLevelType w:val="multilevel"/>
    <w:tmpl w:val="3F753066"/>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23495717"/>
    <w:multiLevelType w:val="multilevel"/>
    <w:tmpl w:val="3F753066"/>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2B8415D0"/>
    <w:multiLevelType w:val="multilevel"/>
    <w:tmpl w:val="3F753066"/>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34561551"/>
    <w:multiLevelType w:val="multilevel"/>
    <w:tmpl w:val="3F753066"/>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3F753066"/>
    <w:multiLevelType w:val="multilevel"/>
    <w:tmpl w:val="3F753066"/>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494222CB"/>
    <w:multiLevelType w:val="multilevel"/>
    <w:tmpl w:val="3F753066"/>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570A5D71"/>
    <w:multiLevelType w:val="multilevel"/>
    <w:tmpl w:val="3F753066"/>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4"/>
  </w:num>
  <w:num w:numId="2">
    <w:abstractNumId w:val="1"/>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trackRevisions/>
  <w:defaultTabStop w:val="420"/>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27"/>
    <w:rsid w:val="CFFA9BEF"/>
    <w:rsid w:val="DFDBE67B"/>
    <w:rsid w:val="F5A7D12F"/>
    <w:rsid w:val="FFDF8FA6"/>
    <w:rsid w:val="FFEFFB37"/>
    <w:rsid w:val="00013270"/>
    <w:rsid w:val="000258DA"/>
    <w:rsid w:val="00026A3C"/>
    <w:rsid w:val="00027473"/>
    <w:rsid w:val="000433B0"/>
    <w:rsid w:val="000528A6"/>
    <w:rsid w:val="000566D4"/>
    <w:rsid w:val="00063A98"/>
    <w:rsid w:val="000648F2"/>
    <w:rsid w:val="000720F6"/>
    <w:rsid w:val="000878B0"/>
    <w:rsid w:val="00095EE6"/>
    <w:rsid w:val="00096328"/>
    <w:rsid w:val="000A12D3"/>
    <w:rsid w:val="000B5B1D"/>
    <w:rsid w:val="000C4CE2"/>
    <w:rsid w:val="000D7D44"/>
    <w:rsid w:val="000E02E0"/>
    <w:rsid w:val="000F6158"/>
    <w:rsid w:val="001010F6"/>
    <w:rsid w:val="00102283"/>
    <w:rsid w:val="00115C8E"/>
    <w:rsid w:val="00116842"/>
    <w:rsid w:val="00132FD5"/>
    <w:rsid w:val="001339D6"/>
    <w:rsid w:val="00135E16"/>
    <w:rsid w:val="00152FD0"/>
    <w:rsid w:val="00153A81"/>
    <w:rsid w:val="00161E1E"/>
    <w:rsid w:val="00180497"/>
    <w:rsid w:val="0018684E"/>
    <w:rsid w:val="001878F1"/>
    <w:rsid w:val="001A7542"/>
    <w:rsid w:val="001B1907"/>
    <w:rsid w:val="001B21C1"/>
    <w:rsid w:val="001B58A9"/>
    <w:rsid w:val="001C061C"/>
    <w:rsid w:val="001C507F"/>
    <w:rsid w:val="001C5778"/>
    <w:rsid w:val="001D1F73"/>
    <w:rsid w:val="001D66E8"/>
    <w:rsid w:val="001F443D"/>
    <w:rsid w:val="001F7D21"/>
    <w:rsid w:val="00202EDC"/>
    <w:rsid w:val="002078FE"/>
    <w:rsid w:val="00215D42"/>
    <w:rsid w:val="00227F8A"/>
    <w:rsid w:val="002330D1"/>
    <w:rsid w:val="002419CA"/>
    <w:rsid w:val="00251171"/>
    <w:rsid w:val="0025222F"/>
    <w:rsid w:val="00253848"/>
    <w:rsid w:val="00254B68"/>
    <w:rsid w:val="00255864"/>
    <w:rsid w:val="002630E1"/>
    <w:rsid w:val="002639ED"/>
    <w:rsid w:val="002665EF"/>
    <w:rsid w:val="00282F35"/>
    <w:rsid w:val="002943D3"/>
    <w:rsid w:val="002E7A10"/>
    <w:rsid w:val="002F1506"/>
    <w:rsid w:val="002F636D"/>
    <w:rsid w:val="00303D8C"/>
    <w:rsid w:val="003041E7"/>
    <w:rsid w:val="00304697"/>
    <w:rsid w:val="00313B73"/>
    <w:rsid w:val="003211D9"/>
    <w:rsid w:val="0033713F"/>
    <w:rsid w:val="00347596"/>
    <w:rsid w:val="00364753"/>
    <w:rsid w:val="00365786"/>
    <w:rsid w:val="003727CA"/>
    <w:rsid w:val="0038006B"/>
    <w:rsid w:val="00381231"/>
    <w:rsid w:val="003A1EDC"/>
    <w:rsid w:val="003A6954"/>
    <w:rsid w:val="003B32E2"/>
    <w:rsid w:val="003B42D1"/>
    <w:rsid w:val="003C6F36"/>
    <w:rsid w:val="003D14E6"/>
    <w:rsid w:val="003D524D"/>
    <w:rsid w:val="003D7D3D"/>
    <w:rsid w:val="003F10D8"/>
    <w:rsid w:val="003F4193"/>
    <w:rsid w:val="003F77B0"/>
    <w:rsid w:val="00400638"/>
    <w:rsid w:val="00405F80"/>
    <w:rsid w:val="00416404"/>
    <w:rsid w:val="00421B89"/>
    <w:rsid w:val="004264B0"/>
    <w:rsid w:val="00445ED0"/>
    <w:rsid w:val="004466A9"/>
    <w:rsid w:val="0045514D"/>
    <w:rsid w:val="0046515E"/>
    <w:rsid w:val="0047436B"/>
    <w:rsid w:val="00483747"/>
    <w:rsid w:val="004902CD"/>
    <w:rsid w:val="0049271B"/>
    <w:rsid w:val="00497D95"/>
    <w:rsid w:val="004A074D"/>
    <w:rsid w:val="004A6B28"/>
    <w:rsid w:val="004A6E80"/>
    <w:rsid w:val="004C2E6C"/>
    <w:rsid w:val="004D379F"/>
    <w:rsid w:val="004D650C"/>
    <w:rsid w:val="004E110E"/>
    <w:rsid w:val="004F0040"/>
    <w:rsid w:val="005018B5"/>
    <w:rsid w:val="00503B28"/>
    <w:rsid w:val="00511139"/>
    <w:rsid w:val="005155C1"/>
    <w:rsid w:val="005203B6"/>
    <w:rsid w:val="00521FB2"/>
    <w:rsid w:val="005242AD"/>
    <w:rsid w:val="005436D0"/>
    <w:rsid w:val="00545735"/>
    <w:rsid w:val="00555B77"/>
    <w:rsid w:val="0057355D"/>
    <w:rsid w:val="005816E7"/>
    <w:rsid w:val="00582B2F"/>
    <w:rsid w:val="00593B99"/>
    <w:rsid w:val="0059784C"/>
    <w:rsid w:val="005978C7"/>
    <w:rsid w:val="005A20E2"/>
    <w:rsid w:val="005A7D2E"/>
    <w:rsid w:val="005B57CE"/>
    <w:rsid w:val="005B5D5C"/>
    <w:rsid w:val="005C35F8"/>
    <w:rsid w:val="005E02BA"/>
    <w:rsid w:val="005F3B68"/>
    <w:rsid w:val="00602685"/>
    <w:rsid w:val="00603B0A"/>
    <w:rsid w:val="0060571A"/>
    <w:rsid w:val="0061331C"/>
    <w:rsid w:val="006262FC"/>
    <w:rsid w:val="00642804"/>
    <w:rsid w:val="0064439F"/>
    <w:rsid w:val="00646BDD"/>
    <w:rsid w:val="0065359E"/>
    <w:rsid w:val="00654F37"/>
    <w:rsid w:val="00660ACD"/>
    <w:rsid w:val="006642E7"/>
    <w:rsid w:val="006771F2"/>
    <w:rsid w:val="0068377E"/>
    <w:rsid w:val="00691AF0"/>
    <w:rsid w:val="00694F83"/>
    <w:rsid w:val="00697AF8"/>
    <w:rsid w:val="006A40AC"/>
    <w:rsid w:val="006B0432"/>
    <w:rsid w:val="006B1E29"/>
    <w:rsid w:val="006B3BF4"/>
    <w:rsid w:val="006B5826"/>
    <w:rsid w:val="006B6C0C"/>
    <w:rsid w:val="006C6E82"/>
    <w:rsid w:val="006D6CFE"/>
    <w:rsid w:val="006D76E5"/>
    <w:rsid w:val="006F253E"/>
    <w:rsid w:val="006F3A6B"/>
    <w:rsid w:val="00701A97"/>
    <w:rsid w:val="00701CDE"/>
    <w:rsid w:val="007069FF"/>
    <w:rsid w:val="0071271A"/>
    <w:rsid w:val="0071680F"/>
    <w:rsid w:val="00721A3C"/>
    <w:rsid w:val="007235DA"/>
    <w:rsid w:val="007253E1"/>
    <w:rsid w:val="00734E08"/>
    <w:rsid w:val="00735CFA"/>
    <w:rsid w:val="00735FB6"/>
    <w:rsid w:val="0073618F"/>
    <w:rsid w:val="00747F36"/>
    <w:rsid w:val="007514AB"/>
    <w:rsid w:val="00754290"/>
    <w:rsid w:val="00754498"/>
    <w:rsid w:val="0075590F"/>
    <w:rsid w:val="00756484"/>
    <w:rsid w:val="00763464"/>
    <w:rsid w:val="00776833"/>
    <w:rsid w:val="0078668C"/>
    <w:rsid w:val="00790039"/>
    <w:rsid w:val="007A0FB9"/>
    <w:rsid w:val="007B14E0"/>
    <w:rsid w:val="007C57A9"/>
    <w:rsid w:val="007C6CB9"/>
    <w:rsid w:val="007D2BC0"/>
    <w:rsid w:val="007D3C9B"/>
    <w:rsid w:val="007F30CB"/>
    <w:rsid w:val="007F60B3"/>
    <w:rsid w:val="008035EF"/>
    <w:rsid w:val="008062D6"/>
    <w:rsid w:val="008071CB"/>
    <w:rsid w:val="0081198C"/>
    <w:rsid w:val="008254FF"/>
    <w:rsid w:val="00830360"/>
    <w:rsid w:val="00832AC0"/>
    <w:rsid w:val="008435C9"/>
    <w:rsid w:val="008449E3"/>
    <w:rsid w:val="00855870"/>
    <w:rsid w:val="0087238E"/>
    <w:rsid w:val="00877B66"/>
    <w:rsid w:val="00884256"/>
    <w:rsid w:val="00887818"/>
    <w:rsid w:val="00897825"/>
    <w:rsid w:val="008A4DB6"/>
    <w:rsid w:val="008B4BD6"/>
    <w:rsid w:val="008B68E8"/>
    <w:rsid w:val="008C224B"/>
    <w:rsid w:val="008C24E6"/>
    <w:rsid w:val="008C2D1A"/>
    <w:rsid w:val="008C4D9D"/>
    <w:rsid w:val="008D5C2C"/>
    <w:rsid w:val="008D6412"/>
    <w:rsid w:val="008D768F"/>
    <w:rsid w:val="008F0267"/>
    <w:rsid w:val="008F5BBC"/>
    <w:rsid w:val="00900F18"/>
    <w:rsid w:val="00912E03"/>
    <w:rsid w:val="009173D5"/>
    <w:rsid w:val="0091785A"/>
    <w:rsid w:val="009301CB"/>
    <w:rsid w:val="0093392E"/>
    <w:rsid w:val="00935084"/>
    <w:rsid w:val="009445BA"/>
    <w:rsid w:val="009570DB"/>
    <w:rsid w:val="00963F33"/>
    <w:rsid w:val="009715D6"/>
    <w:rsid w:val="00971B3B"/>
    <w:rsid w:val="0098378D"/>
    <w:rsid w:val="00985409"/>
    <w:rsid w:val="00985964"/>
    <w:rsid w:val="00987326"/>
    <w:rsid w:val="00994859"/>
    <w:rsid w:val="009A1671"/>
    <w:rsid w:val="009A66CD"/>
    <w:rsid w:val="009A7ED2"/>
    <w:rsid w:val="009B2534"/>
    <w:rsid w:val="009B5B12"/>
    <w:rsid w:val="009B7B0F"/>
    <w:rsid w:val="009C1127"/>
    <w:rsid w:val="009E77AC"/>
    <w:rsid w:val="009F5C67"/>
    <w:rsid w:val="009F6113"/>
    <w:rsid w:val="00A007F4"/>
    <w:rsid w:val="00A23B10"/>
    <w:rsid w:val="00A25571"/>
    <w:rsid w:val="00A25AB4"/>
    <w:rsid w:val="00A262F1"/>
    <w:rsid w:val="00A30CCF"/>
    <w:rsid w:val="00A3641B"/>
    <w:rsid w:val="00A4434C"/>
    <w:rsid w:val="00A634F6"/>
    <w:rsid w:val="00A77627"/>
    <w:rsid w:val="00AA0E52"/>
    <w:rsid w:val="00AA70F6"/>
    <w:rsid w:val="00AB32CF"/>
    <w:rsid w:val="00AB5A40"/>
    <w:rsid w:val="00AC7BB4"/>
    <w:rsid w:val="00AE39F9"/>
    <w:rsid w:val="00AF4377"/>
    <w:rsid w:val="00B16D06"/>
    <w:rsid w:val="00B227B0"/>
    <w:rsid w:val="00B42227"/>
    <w:rsid w:val="00B54DEB"/>
    <w:rsid w:val="00B608BD"/>
    <w:rsid w:val="00B635FD"/>
    <w:rsid w:val="00B75C0D"/>
    <w:rsid w:val="00B77915"/>
    <w:rsid w:val="00B82CFC"/>
    <w:rsid w:val="00B84A94"/>
    <w:rsid w:val="00B90D34"/>
    <w:rsid w:val="00B97E05"/>
    <w:rsid w:val="00BA54F6"/>
    <w:rsid w:val="00BC36E1"/>
    <w:rsid w:val="00BC7451"/>
    <w:rsid w:val="00BE2107"/>
    <w:rsid w:val="00BE306A"/>
    <w:rsid w:val="00BE5771"/>
    <w:rsid w:val="00C012C4"/>
    <w:rsid w:val="00C04086"/>
    <w:rsid w:val="00C06DF6"/>
    <w:rsid w:val="00C12561"/>
    <w:rsid w:val="00C21C58"/>
    <w:rsid w:val="00C22DFC"/>
    <w:rsid w:val="00C235CF"/>
    <w:rsid w:val="00C248D5"/>
    <w:rsid w:val="00C3085F"/>
    <w:rsid w:val="00C330F9"/>
    <w:rsid w:val="00C54CCF"/>
    <w:rsid w:val="00C55CE5"/>
    <w:rsid w:val="00C56DD5"/>
    <w:rsid w:val="00C721DD"/>
    <w:rsid w:val="00C80C4A"/>
    <w:rsid w:val="00C8294D"/>
    <w:rsid w:val="00C92ECE"/>
    <w:rsid w:val="00C9419A"/>
    <w:rsid w:val="00C95359"/>
    <w:rsid w:val="00CA5D74"/>
    <w:rsid w:val="00CB17E6"/>
    <w:rsid w:val="00CB4E36"/>
    <w:rsid w:val="00CB6B05"/>
    <w:rsid w:val="00CB7634"/>
    <w:rsid w:val="00CB78FF"/>
    <w:rsid w:val="00CC30E7"/>
    <w:rsid w:val="00CC6824"/>
    <w:rsid w:val="00CD4A4E"/>
    <w:rsid w:val="00D05F96"/>
    <w:rsid w:val="00D0641B"/>
    <w:rsid w:val="00D0728B"/>
    <w:rsid w:val="00D15993"/>
    <w:rsid w:val="00D21F86"/>
    <w:rsid w:val="00D25D6B"/>
    <w:rsid w:val="00D30CD2"/>
    <w:rsid w:val="00D434B6"/>
    <w:rsid w:val="00D46F9C"/>
    <w:rsid w:val="00D51F0B"/>
    <w:rsid w:val="00D6574B"/>
    <w:rsid w:val="00D70681"/>
    <w:rsid w:val="00D82759"/>
    <w:rsid w:val="00D96A06"/>
    <w:rsid w:val="00DE0B40"/>
    <w:rsid w:val="00DE3D73"/>
    <w:rsid w:val="00DE5956"/>
    <w:rsid w:val="00DF152D"/>
    <w:rsid w:val="00DF24CF"/>
    <w:rsid w:val="00E104C3"/>
    <w:rsid w:val="00E116A1"/>
    <w:rsid w:val="00E13EDA"/>
    <w:rsid w:val="00E22F5A"/>
    <w:rsid w:val="00E2376B"/>
    <w:rsid w:val="00E273C3"/>
    <w:rsid w:val="00E33296"/>
    <w:rsid w:val="00E36234"/>
    <w:rsid w:val="00E40699"/>
    <w:rsid w:val="00E4143F"/>
    <w:rsid w:val="00E503CA"/>
    <w:rsid w:val="00E61428"/>
    <w:rsid w:val="00E61436"/>
    <w:rsid w:val="00E72277"/>
    <w:rsid w:val="00E73F47"/>
    <w:rsid w:val="00E80FFB"/>
    <w:rsid w:val="00EA0E43"/>
    <w:rsid w:val="00EA285C"/>
    <w:rsid w:val="00EB2569"/>
    <w:rsid w:val="00EC2BB0"/>
    <w:rsid w:val="00F01655"/>
    <w:rsid w:val="00F04FBD"/>
    <w:rsid w:val="00F066C2"/>
    <w:rsid w:val="00F078B0"/>
    <w:rsid w:val="00F1678C"/>
    <w:rsid w:val="00F16B8C"/>
    <w:rsid w:val="00F27911"/>
    <w:rsid w:val="00F41D60"/>
    <w:rsid w:val="00F564FC"/>
    <w:rsid w:val="00F60D2B"/>
    <w:rsid w:val="00F6150B"/>
    <w:rsid w:val="00F63A0D"/>
    <w:rsid w:val="00F65269"/>
    <w:rsid w:val="00F654B8"/>
    <w:rsid w:val="00F65985"/>
    <w:rsid w:val="00F67A80"/>
    <w:rsid w:val="00FB37BD"/>
    <w:rsid w:val="00FC266A"/>
    <w:rsid w:val="00FD1A68"/>
    <w:rsid w:val="00FD4774"/>
    <w:rsid w:val="00FD7C16"/>
    <w:rsid w:val="00FE1CDA"/>
    <w:rsid w:val="00FE4037"/>
    <w:rsid w:val="00FE57BF"/>
    <w:rsid w:val="00FF4DC1"/>
    <w:rsid w:val="012B4701"/>
    <w:rsid w:val="01A473FF"/>
    <w:rsid w:val="01D628BE"/>
    <w:rsid w:val="036A7762"/>
    <w:rsid w:val="037C716B"/>
    <w:rsid w:val="03E219EE"/>
    <w:rsid w:val="04137DFA"/>
    <w:rsid w:val="066C1739"/>
    <w:rsid w:val="076C7F34"/>
    <w:rsid w:val="08A70B11"/>
    <w:rsid w:val="091A424A"/>
    <w:rsid w:val="09671F72"/>
    <w:rsid w:val="09E10052"/>
    <w:rsid w:val="09FB7366"/>
    <w:rsid w:val="0B15662E"/>
    <w:rsid w:val="0CDA7707"/>
    <w:rsid w:val="0F8B28D2"/>
    <w:rsid w:val="12AA1929"/>
    <w:rsid w:val="1384217A"/>
    <w:rsid w:val="150D0E85"/>
    <w:rsid w:val="155D48B9"/>
    <w:rsid w:val="160E6673"/>
    <w:rsid w:val="1708666A"/>
    <w:rsid w:val="19037FE5"/>
    <w:rsid w:val="19C24C2F"/>
    <w:rsid w:val="19F33BB6"/>
    <w:rsid w:val="1A8D7508"/>
    <w:rsid w:val="1AC437A4"/>
    <w:rsid w:val="1B5A59F0"/>
    <w:rsid w:val="1CFA16FF"/>
    <w:rsid w:val="1E000793"/>
    <w:rsid w:val="1F182311"/>
    <w:rsid w:val="1F5844BB"/>
    <w:rsid w:val="1F69491A"/>
    <w:rsid w:val="1F980D5B"/>
    <w:rsid w:val="208D2876"/>
    <w:rsid w:val="210B63F6"/>
    <w:rsid w:val="211D3DA7"/>
    <w:rsid w:val="21FB3F4F"/>
    <w:rsid w:val="23E00F22"/>
    <w:rsid w:val="267F67D1"/>
    <w:rsid w:val="2B822FEC"/>
    <w:rsid w:val="2BDA654F"/>
    <w:rsid w:val="2CA15303"/>
    <w:rsid w:val="2E7B3D35"/>
    <w:rsid w:val="2EA927A9"/>
    <w:rsid w:val="2EAB0AAB"/>
    <w:rsid w:val="2F991CA5"/>
    <w:rsid w:val="315076E8"/>
    <w:rsid w:val="35E674FA"/>
    <w:rsid w:val="3652180C"/>
    <w:rsid w:val="378659C1"/>
    <w:rsid w:val="37922808"/>
    <w:rsid w:val="38F60B75"/>
    <w:rsid w:val="3A2B2AA0"/>
    <w:rsid w:val="3C3519B4"/>
    <w:rsid w:val="3DC6320C"/>
    <w:rsid w:val="3EFB0C93"/>
    <w:rsid w:val="3F7B000C"/>
    <w:rsid w:val="3FBDE036"/>
    <w:rsid w:val="41B45A71"/>
    <w:rsid w:val="437E6337"/>
    <w:rsid w:val="44537B7B"/>
    <w:rsid w:val="45B846D6"/>
    <w:rsid w:val="47F008D6"/>
    <w:rsid w:val="48C46704"/>
    <w:rsid w:val="492D2391"/>
    <w:rsid w:val="49D62A28"/>
    <w:rsid w:val="49E8450A"/>
    <w:rsid w:val="4A6E0CD3"/>
    <w:rsid w:val="4AD60806"/>
    <w:rsid w:val="4BF74ED8"/>
    <w:rsid w:val="4C013FBC"/>
    <w:rsid w:val="4C7402D7"/>
    <w:rsid w:val="4C8B22A5"/>
    <w:rsid w:val="4F0F2539"/>
    <w:rsid w:val="4F1B7FA7"/>
    <w:rsid w:val="4F7C497F"/>
    <w:rsid w:val="529B7BC9"/>
    <w:rsid w:val="53E06252"/>
    <w:rsid w:val="55F10BEA"/>
    <w:rsid w:val="5C2B2A4F"/>
    <w:rsid w:val="5CEB76B4"/>
    <w:rsid w:val="5D464BE3"/>
    <w:rsid w:val="5DE30E18"/>
    <w:rsid w:val="5F3D2D8C"/>
    <w:rsid w:val="5FF39DF9"/>
    <w:rsid w:val="60B13450"/>
    <w:rsid w:val="60FE2644"/>
    <w:rsid w:val="625E7607"/>
    <w:rsid w:val="63021D41"/>
    <w:rsid w:val="63057A83"/>
    <w:rsid w:val="63AD76F5"/>
    <w:rsid w:val="657F3B1C"/>
    <w:rsid w:val="660D1128"/>
    <w:rsid w:val="66553BDD"/>
    <w:rsid w:val="67397F49"/>
    <w:rsid w:val="677671A1"/>
    <w:rsid w:val="691A4E3E"/>
    <w:rsid w:val="6E2D7E8C"/>
    <w:rsid w:val="6E712470"/>
    <w:rsid w:val="6E7B6E4B"/>
    <w:rsid w:val="6F024E2E"/>
    <w:rsid w:val="6F2A4AF9"/>
    <w:rsid w:val="722B4B4E"/>
    <w:rsid w:val="72E5624E"/>
    <w:rsid w:val="752244C4"/>
    <w:rsid w:val="770045CD"/>
    <w:rsid w:val="77212C85"/>
    <w:rsid w:val="77534E09"/>
    <w:rsid w:val="775F515F"/>
    <w:rsid w:val="796B2DFE"/>
    <w:rsid w:val="7AB67B89"/>
    <w:rsid w:val="7CE26037"/>
    <w:rsid w:val="7DD30D3F"/>
    <w:rsid w:val="7E1153D8"/>
    <w:rsid w:val="7EAB7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E3B33"/>
  <w15:docId w15:val="{9DBD0E6A-2674-4D1B-AB8D-BD12CA67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pPr>
    <w:rPr>
      <w:sz w:val="18"/>
      <w:szCs w:val="18"/>
    </w:rPr>
  </w:style>
  <w:style w:type="paragraph" w:styleId="a9">
    <w:name w:val="header"/>
    <w:basedOn w:val="a"/>
    <w:link w:val="aa"/>
    <w:qFormat/>
    <w:pPr>
      <w:pBdr>
        <w:bottom w:val="single" w:sz="6" w:space="1" w:color="auto"/>
      </w:pBdr>
      <w:tabs>
        <w:tab w:val="center" w:pos="4153"/>
        <w:tab w:val="right" w:pos="8306"/>
      </w:tabs>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sz w:val="24"/>
      <w:szCs w:val="24"/>
      <w:lang w:eastAsia="zh-CN"/>
    </w:rPr>
  </w:style>
  <w:style w:type="paragraph" w:styleId="ab">
    <w:name w:val="Normal (Web)"/>
    <w:basedOn w:val="a"/>
    <w:uiPriority w:val="99"/>
    <w:qFormat/>
    <w:pPr>
      <w:widowControl w:val="0"/>
      <w:kinsoku/>
      <w:autoSpaceDE/>
      <w:autoSpaceDN/>
      <w:adjustRightInd/>
      <w:snapToGrid/>
      <w:jc w:val="both"/>
      <w:textAlignment w:val="auto"/>
    </w:pPr>
    <w:rPr>
      <w:rFonts w:asciiTheme="minorHAnsi" w:eastAsiaTheme="minorEastAsia" w:hAnsiTheme="minorHAnsi" w:cstheme="minorBidi"/>
      <w:snapToGrid/>
      <w:color w:val="auto"/>
      <w:kern w:val="2"/>
      <w:sz w:val="24"/>
      <w:szCs w:val="24"/>
      <w:lang w:eastAsia="zh-CN"/>
    </w:rPr>
  </w:style>
  <w:style w:type="paragraph" w:styleId="ac">
    <w:name w:val="annotation subject"/>
    <w:basedOn w:val="a3"/>
    <w:next w:val="a3"/>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 w:type="paragraph" w:styleId="af0">
    <w:name w:val="List Paragraph"/>
    <w:basedOn w:val="a"/>
    <w:uiPriority w:val="34"/>
    <w:qFormat/>
    <w:pPr>
      <w:ind w:firstLineChars="200" w:firstLine="420"/>
    </w:pPr>
  </w:style>
  <w:style w:type="character" w:customStyle="1" w:styleId="aa">
    <w:name w:val="页眉 字符"/>
    <w:basedOn w:val="a0"/>
    <w:link w:val="a9"/>
    <w:qFormat/>
    <w:rPr>
      <w:rFonts w:ascii="Arial" w:eastAsia="Arial" w:hAnsi="Arial" w:cs="Arial"/>
      <w:snapToGrid w:val="0"/>
      <w:color w:val="000000"/>
      <w:sz w:val="18"/>
      <w:szCs w:val="18"/>
      <w:lang w:eastAsia="en-US"/>
    </w:rPr>
  </w:style>
  <w:style w:type="character" w:customStyle="1" w:styleId="a8">
    <w:name w:val="页脚 字符"/>
    <w:basedOn w:val="a0"/>
    <w:link w:val="a7"/>
    <w:qFormat/>
    <w:rPr>
      <w:rFonts w:ascii="Arial" w:eastAsia="Arial" w:hAnsi="Arial" w:cs="Arial"/>
      <w:snapToGrid w:val="0"/>
      <w:color w:val="000000"/>
      <w:sz w:val="18"/>
      <w:szCs w:val="18"/>
      <w:lang w:eastAsia="en-US"/>
    </w:rPr>
  </w:style>
  <w:style w:type="paragraph" w:customStyle="1" w:styleId="1">
    <w:name w:val="修订1"/>
    <w:hidden/>
    <w:uiPriority w:val="99"/>
    <w:semiHidden/>
    <w:qFormat/>
    <w:rPr>
      <w:rFonts w:ascii="Arial" w:eastAsia="Arial" w:hAnsi="Arial" w:cs="Arial"/>
      <w:snapToGrid w:val="0"/>
      <w:color w:val="000000"/>
      <w:sz w:val="21"/>
      <w:szCs w:val="21"/>
      <w:lang w:eastAsia="en-US"/>
    </w:rPr>
  </w:style>
  <w:style w:type="character" w:customStyle="1" w:styleId="a4">
    <w:name w:val="批注文字 字符"/>
    <w:basedOn w:val="a0"/>
    <w:link w:val="a3"/>
    <w:uiPriority w:val="99"/>
    <w:semiHidden/>
    <w:qFormat/>
    <w:rPr>
      <w:rFonts w:ascii="Arial" w:eastAsia="Arial" w:hAnsi="Arial" w:cs="Arial"/>
      <w:snapToGrid w:val="0"/>
      <w:color w:val="000000"/>
      <w:sz w:val="21"/>
      <w:szCs w:val="21"/>
      <w:lang w:eastAsia="en-US"/>
    </w:rPr>
  </w:style>
  <w:style w:type="character" w:customStyle="1" w:styleId="ad">
    <w:name w:val="批注主题 字符"/>
    <w:basedOn w:val="a4"/>
    <w:link w:val="ac"/>
    <w:qFormat/>
    <w:rPr>
      <w:rFonts w:ascii="Arial" w:eastAsia="Arial" w:hAnsi="Arial" w:cs="Arial"/>
      <w:b/>
      <w:bCs/>
      <w:snapToGrid w:val="0"/>
      <w:color w:val="000000"/>
      <w:sz w:val="21"/>
      <w:szCs w:val="21"/>
      <w:lang w:eastAsia="en-US"/>
    </w:rPr>
  </w:style>
  <w:style w:type="character" w:customStyle="1" w:styleId="a6">
    <w:name w:val="批注框文本 字符"/>
    <w:basedOn w:val="a0"/>
    <w:link w:val="a5"/>
    <w:qFormat/>
    <w:rPr>
      <w:rFonts w:ascii="Arial" w:eastAsia="Arial" w:hAnsi="Arial" w:cs="Arial"/>
      <w:snapToGrid w:val="0"/>
      <w:color w:val="000000"/>
      <w:sz w:val="18"/>
      <w:szCs w:val="18"/>
      <w:lang w:eastAsia="en-US"/>
    </w:rPr>
  </w:style>
  <w:style w:type="paragraph" w:customStyle="1" w:styleId="2">
    <w:name w:val="修订2"/>
    <w:hidden/>
    <w:uiPriority w:val="99"/>
    <w:unhideWhenUsed/>
    <w:qFormat/>
    <w:rPr>
      <w:rFonts w:ascii="Arial" w:eastAsia="Arial" w:hAnsi="Arial" w:cs="Arial"/>
      <w:snapToGrid w:val="0"/>
      <w:color w:val="000000"/>
      <w:sz w:val="21"/>
      <w:szCs w:val="21"/>
      <w:lang w:eastAsia="en-US"/>
    </w:rPr>
  </w:style>
  <w:style w:type="paragraph" w:customStyle="1" w:styleId="3">
    <w:name w:val="修订3"/>
    <w:hidden/>
    <w:uiPriority w:val="99"/>
    <w:semiHidden/>
    <w:qFormat/>
    <w:rPr>
      <w:rFonts w:ascii="Arial" w:eastAsia="Arial" w:hAnsi="Arial" w:cs="Arial"/>
      <w:snapToGrid w:val="0"/>
      <w:color w:val="000000"/>
      <w:sz w:val="21"/>
      <w:szCs w:val="21"/>
      <w:lang w:eastAsia="en-US"/>
    </w:rPr>
  </w:style>
  <w:style w:type="paragraph" w:customStyle="1" w:styleId="Style6">
    <w:name w:val="_Style 6"/>
    <w:basedOn w:val="a"/>
    <w:uiPriority w:val="34"/>
    <w:qFormat/>
    <w:rsid w:val="00C56DD5"/>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F287F-9FAD-49EC-955C-AE39B704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郝艳芳</cp:lastModifiedBy>
  <cp:revision>6</cp:revision>
  <dcterms:created xsi:type="dcterms:W3CDTF">2025-04-30T07:42:00Z</dcterms:created>
  <dcterms:modified xsi:type="dcterms:W3CDTF">2025-05-12T13:27:00Z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2024-08-12T09:26:14Z</vt:filetime>
  </property>
  <property fmtid="{D5CDD505-2E9C-101B-9397-08002B2CF9AE}" pid="4" name="KSOProductBuildVer">
    <vt:lpwstr>2052-12.1.0.20784</vt:lpwstr>
  </property>
  <property fmtid="{D5CDD505-2E9C-101B-9397-08002B2CF9AE}" pid="5" name="ICV">
    <vt:lpwstr>71051276D6694E84B22590D0AD56E5BB_13</vt:lpwstr>
  </property>
  <property fmtid="{D5CDD505-2E9C-101B-9397-08002B2CF9AE}" pid="6" name="KSOTemplateDocerSaveRecord">
    <vt:lpwstr>eyJoZGlkIjoiYjVmMGJhNWM4N2IxZGZhOTNmZmI4ZjlmMDBjOTJlMjciLCJ1c2VySWQiOiIyMjg0MTQ5MDAifQ==</vt:lpwstr>
  </property>
</Properties>
</file>