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91B3" w14:textId="022E69F4" w:rsidR="008F5361" w:rsidRPr="00801BCE" w:rsidRDefault="008F5361" w:rsidP="008F5361">
      <w:pPr>
        <w:pStyle w:val="a3"/>
        <w:jc w:val="center"/>
        <w:rPr>
          <w:rFonts w:ascii="华文楷体" w:eastAsia="华文楷体" w:hAnsi="华文楷体" w:cs="华文楷体"/>
          <w:b/>
          <w:bCs/>
          <w:sz w:val="32"/>
          <w:szCs w:val="32"/>
          <w:lang w:bidi="ar"/>
        </w:rPr>
      </w:pPr>
      <w:r w:rsidRPr="00801BCE">
        <w:rPr>
          <w:rFonts w:ascii="华文楷体" w:eastAsia="华文楷体" w:hAnsi="华文楷体" w:cs="华文楷体" w:hint="eastAsia"/>
          <w:b/>
          <w:bCs/>
          <w:sz w:val="32"/>
          <w:szCs w:val="32"/>
          <w:lang w:bidi="ar"/>
        </w:rPr>
        <w:t>卓易信息</w:t>
      </w:r>
      <w:r w:rsidR="0029483C">
        <w:rPr>
          <w:rFonts w:ascii="华文楷体" w:eastAsia="华文楷体" w:hAnsi="华文楷体" w:cs="华文楷体"/>
          <w:b/>
          <w:bCs/>
          <w:sz w:val="32"/>
          <w:szCs w:val="32"/>
          <w:lang w:bidi="ar"/>
        </w:rPr>
        <w:t>4</w:t>
      </w:r>
      <w:r w:rsidRPr="00801BCE">
        <w:rPr>
          <w:rFonts w:ascii="华文楷体" w:eastAsia="华文楷体" w:hAnsi="华文楷体" w:cs="华文楷体" w:hint="eastAsia"/>
          <w:b/>
          <w:bCs/>
          <w:sz w:val="32"/>
          <w:szCs w:val="32"/>
          <w:lang w:bidi="ar"/>
        </w:rPr>
        <w:t>月投资者活动记录</w:t>
      </w:r>
    </w:p>
    <w:p w14:paraId="23208E80" w14:textId="6DB5E037" w:rsidR="00103033" w:rsidRPr="00801BCE" w:rsidRDefault="00103033"/>
    <w:p w14:paraId="75678B4C" w14:textId="77777777" w:rsidR="008F5361" w:rsidRPr="00801BCE" w:rsidRDefault="008F5361"/>
    <w:p w14:paraId="152EB5AB" w14:textId="62705EE7" w:rsidR="008F5361" w:rsidRPr="00801BCE" w:rsidRDefault="008F5361" w:rsidP="008F5361">
      <w:pPr>
        <w:pStyle w:val="a3"/>
        <w:spacing w:before="0" w:beforeAutospacing="0" w:after="0" w:afterAutospacing="0"/>
        <w:rPr>
          <w:rFonts w:ascii="华文楷体" w:eastAsia="华文楷体" w:hAnsi="华文楷体" w:cs="Calibri"/>
        </w:rPr>
      </w:pPr>
      <w:r w:rsidRPr="00801BCE">
        <w:rPr>
          <w:rFonts w:ascii="华文楷体" w:eastAsia="华文楷体" w:hAnsi="华文楷体" w:cs="Calibri" w:hint="eastAsia"/>
          <w:b/>
          <w:bCs/>
        </w:rPr>
        <w:t>调研时间：</w:t>
      </w:r>
      <w:r w:rsidRPr="00801BCE">
        <w:rPr>
          <w:rFonts w:ascii="华文楷体" w:eastAsia="华文楷体" w:hAnsi="华文楷体" w:cs="Calibri" w:hint="eastAsia"/>
        </w:rPr>
        <w:t>202</w:t>
      </w:r>
      <w:r w:rsidRPr="00801BCE">
        <w:rPr>
          <w:rFonts w:ascii="Calibri" w:hAnsi="Calibri" w:cs="Calibri"/>
        </w:rPr>
        <w:t>5</w:t>
      </w:r>
      <w:r w:rsidRPr="00801BCE">
        <w:rPr>
          <w:rFonts w:ascii="华文楷体" w:eastAsia="华文楷体" w:hAnsi="华文楷体" w:cs="Calibri" w:hint="eastAsia"/>
        </w:rPr>
        <w:t>年</w:t>
      </w:r>
      <w:r w:rsidR="0029483C">
        <w:rPr>
          <w:rFonts w:ascii="华文楷体" w:eastAsia="华文楷体" w:hAnsi="华文楷体" w:cs="Calibri"/>
        </w:rPr>
        <w:t>4</w:t>
      </w:r>
      <w:r w:rsidRPr="00801BCE">
        <w:rPr>
          <w:rFonts w:ascii="华文楷体" w:eastAsia="华文楷体" w:hAnsi="华文楷体" w:cs="Calibri" w:hint="eastAsia"/>
        </w:rPr>
        <w:t>月</w:t>
      </w:r>
      <w:r w:rsidR="0029483C">
        <w:rPr>
          <w:rFonts w:ascii="华文楷体" w:eastAsia="华文楷体" w:hAnsi="华文楷体" w:cs="Calibri"/>
        </w:rPr>
        <w:t>6</w:t>
      </w:r>
      <w:r w:rsidRPr="00801BCE">
        <w:rPr>
          <w:rFonts w:ascii="华文楷体" w:eastAsia="华文楷体" w:hAnsi="华文楷体" w:cs="Calibri" w:hint="eastAsia"/>
        </w:rPr>
        <w:t>日</w:t>
      </w:r>
    </w:p>
    <w:p w14:paraId="3BFC1A84" w14:textId="77777777" w:rsidR="008F5361" w:rsidRPr="00801BCE" w:rsidRDefault="008F5361" w:rsidP="008F5361">
      <w:pPr>
        <w:pStyle w:val="a3"/>
        <w:spacing w:before="0" w:beforeAutospacing="0" w:after="0" w:afterAutospacing="0"/>
        <w:rPr>
          <w:rFonts w:ascii="华文楷体" w:eastAsia="华文楷体" w:hAnsi="华文楷体" w:cs="Calibri"/>
        </w:rPr>
      </w:pPr>
      <w:r w:rsidRPr="00801BCE">
        <w:rPr>
          <w:rFonts w:ascii="华文楷体" w:eastAsia="华文楷体" w:hAnsi="华文楷体" w:cs="Calibri" w:hint="eastAsia"/>
          <w:b/>
          <w:bCs/>
        </w:rPr>
        <w:t>调研地点：</w:t>
      </w:r>
      <w:r w:rsidRPr="00801BCE">
        <w:rPr>
          <w:rFonts w:ascii="华文楷体" w:eastAsia="华文楷体" w:hAnsi="华文楷体" w:cs="Calibri" w:hint="eastAsia"/>
        </w:rPr>
        <w:t>卓易信息</w:t>
      </w:r>
    </w:p>
    <w:p w14:paraId="51921909" w14:textId="4BD1150E" w:rsidR="008F5361" w:rsidRPr="00801BCE" w:rsidRDefault="008F5361" w:rsidP="008F5361">
      <w:pPr>
        <w:pStyle w:val="a3"/>
        <w:spacing w:before="0" w:beforeAutospacing="0" w:after="0" w:afterAutospacing="0"/>
        <w:rPr>
          <w:rFonts w:ascii="华文楷体" w:eastAsia="华文楷体" w:hAnsi="华文楷体" w:cs="Calibri"/>
        </w:rPr>
      </w:pPr>
      <w:r w:rsidRPr="00801BCE">
        <w:rPr>
          <w:rFonts w:ascii="华文楷体" w:eastAsia="华文楷体" w:hAnsi="华文楷体" w:cs="Calibri" w:hint="eastAsia"/>
          <w:b/>
          <w:bCs/>
        </w:rPr>
        <w:t>调研形式：</w:t>
      </w:r>
      <w:r w:rsidR="0029483C">
        <w:rPr>
          <w:rFonts w:ascii="华文楷体" w:eastAsia="华文楷体" w:hAnsi="华文楷体" w:cs="Calibri" w:hint="eastAsia"/>
        </w:rPr>
        <w:t>线上</w:t>
      </w:r>
      <w:r w:rsidR="0029483C" w:rsidRPr="00801BCE">
        <w:rPr>
          <w:rFonts w:ascii="华文楷体" w:eastAsia="华文楷体" w:hAnsi="华文楷体" w:cs="Calibri"/>
        </w:rPr>
        <w:t xml:space="preserve"> </w:t>
      </w:r>
    </w:p>
    <w:p w14:paraId="3113BC31" w14:textId="0085BD86" w:rsidR="0029483C" w:rsidRDefault="008F5361" w:rsidP="008F5361">
      <w:pPr>
        <w:pStyle w:val="a3"/>
        <w:spacing w:before="0" w:beforeAutospacing="0" w:after="0" w:afterAutospacing="0"/>
        <w:rPr>
          <w:rFonts w:ascii="华文楷体" w:eastAsia="华文楷体" w:hAnsi="华文楷体" w:cs="Calibri"/>
          <w:b/>
          <w:bCs/>
        </w:rPr>
      </w:pPr>
      <w:r w:rsidRPr="00801BCE">
        <w:rPr>
          <w:rFonts w:ascii="华文楷体" w:eastAsia="华文楷体" w:hAnsi="华文楷体" w:cs="Calibri" w:hint="eastAsia"/>
          <w:b/>
          <w:bCs/>
        </w:rPr>
        <w:t>调研机构：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歌</w:t>
      </w:r>
      <w:proofErr w:type="gramStart"/>
      <w:r w:rsidR="0029483C" w:rsidRPr="0029483C">
        <w:rPr>
          <w:rFonts w:ascii="华文楷体" w:eastAsia="华文楷体" w:hAnsi="华文楷体" w:cs="Calibri" w:hint="eastAsia"/>
          <w:b/>
          <w:bCs/>
        </w:rPr>
        <w:t>斐</w:t>
      </w:r>
      <w:proofErr w:type="gramEnd"/>
      <w:r w:rsidR="0029483C" w:rsidRPr="0029483C">
        <w:rPr>
          <w:rFonts w:ascii="华文楷体" w:eastAsia="华文楷体" w:hAnsi="华文楷体" w:cs="Calibri" w:hint="eastAsia"/>
          <w:b/>
          <w:bCs/>
        </w:rPr>
        <w:t>诺宝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宏利基金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中信证券（资管）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新华基金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进门财经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proofErr w:type="gramStart"/>
      <w:r w:rsidR="0029483C" w:rsidRPr="0029483C">
        <w:rPr>
          <w:rFonts w:ascii="华文楷体" w:eastAsia="华文楷体" w:hAnsi="华文楷体" w:cs="Calibri" w:hint="eastAsia"/>
          <w:b/>
          <w:bCs/>
        </w:rPr>
        <w:t>磐</w:t>
      </w:r>
      <w:proofErr w:type="gramEnd"/>
      <w:r w:rsidR="0029483C" w:rsidRPr="0029483C">
        <w:rPr>
          <w:rFonts w:ascii="华文楷体" w:eastAsia="华文楷体" w:hAnsi="华文楷体" w:cs="Calibri" w:hint="eastAsia"/>
          <w:b/>
          <w:bCs/>
        </w:rPr>
        <w:t>厚动量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摩根基金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鹏华基金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proofErr w:type="gramStart"/>
      <w:r w:rsidR="0029483C" w:rsidRPr="0029483C">
        <w:rPr>
          <w:rFonts w:ascii="华文楷体" w:eastAsia="华文楷体" w:hAnsi="华文楷体" w:cs="Calibri" w:hint="eastAsia"/>
          <w:b/>
          <w:bCs/>
        </w:rPr>
        <w:t>凯石基金</w:t>
      </w:r>
      <w:proofErr w:type="gramEnd"/>
      <w:r w:rsidR="0029483C" w:rsidRPr="0029483C">
        <w:rPr>
          <w:rFonts w:ascii="华文楷体" w:eastAsia="华文楷体" w:hAnsi="华文楷体" w:cs="Calibri"/>
          <w:b/>
          <w:bCs/>
        </w:rPr>
        <w:tab/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华商基金</w:t>
      </w:r>
      <w:r w:rsidR="0029483C" w:rsidRPr="0029483C">
        <w:rPr>
          <w:rFonts w:ascii="华文楷体" w:eastAsia="华文楷体" w:hAnsi="华文楷体" w:cs="Calibri"/>
          <w:b/>
          <w:bCs/>
        </w:rPr>
        <w:tab/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开源证券研究所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建信基金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申万菱信基金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proofErr w:type="gramStart"/>
      <w:r w:rsidR="0029483C" w:rsidRPr="0029483C">
        <w:rPr>
          <w:rFonts w:ascii="华文楷体" w:eastAsia="华文楷体" w:hAnsi="华文楷体" w:cs="Calibri" w:hint="eastAsia"/>
          <w:b/>
          <w:bCs/>
        </w:rPr>
        <w:t>鑫焱</w:t>
      </w:r>
      <w:proofErr w:type="gramEnd"/>
      <w:r w:rsidR="0029483C" w:rsidRPr="0029483C">
        <w:rPr>
          <w:rFonts w:ascii="华文楷体" w:eastAsia="华文楷体" w:hAnsi="华文楷体" w:cs="Calibri" w:hint="eastAsia"/>
          <w:b/>
          <w:bCs/>
        </w:rPr>
        <w:t>创投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季胜投资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银华基金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汇</w:t>
      </w:r>
      <w:proofErr w:type="gramStart"/>
      <w:r w:rsidR="0029483C" w:rsidRPr="0029483C">
        <w:rPr>
          <w:rFonts w:ascii="华文楷体" w:eastAsia="华文楷体" w:hAnsi="华文楷体" w:cs="Calibri" w:hint="eastAsia"/>
          <w:b/>
          <w:bCs/>
        </w:rPr>
        <w:t>丰晋信</w:t>
      </w:r>
      <w:proofErr w:type="gramEnd"/>
      <w:r w:rsidR="0029483C" w:rsidRPr="0029483C">
        <w:rPr>
          <w:rFonts w:ascii="华文楷体" w:eastAsia="华文楷体" w:hAnsi="华文楷体" w:cs="Calibri" w:hint="eastAsia"/>
          <w:b/>
          <w:bCs/>
        </w:rPr>
        <w:t>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华夏基金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前海开源基金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长安基金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国泰基金</w:t>
      </w:r>
      <w:r w:rsidR="0029483C" w:rsidRPr="0029483C">
        <w:rPr>
          <w:rFonts w:ascii="华文楷体" w:eastAsia="华文楷体" w:hAnsi="华文楷体" w:cs="Calibri"/>
          <w:b/>
          <w:bCs/>
        </w:rPr>
        <w:t>、</w:t>
      </w:r>
      <w:r w:rsidR="0029483C" w:rsidRPr="0029483C">
        <w:rPr>
          <w:rFonts w:ascii="华文楷体" w:eastAsia="华文楷体" w:hAnsi="华文楷体" w:cs="Calibri" w:hint="eastAsia"/>
          <w:b/>
          <w:bCs/>
        </w:rPr>
        <w:t>易知（北京）投资</w:t>
      </w:r>
    </w:p>
    <w:p w14:paraId="1CD8EA9C" w14:textId="0EA7045E" w:rsidR="008F5361" w:rsidRPr="00801BCE" w:rsidRDefault="008F5361" w:rsidP="008F5361">
      <w:pPr>
        <w:pStyle w:val="a3"/>
        <w:spacing w:before="0" w:beforeAutospacing="0" w:after="0" w:afterAutospacing="0"/>
        <w:rPr>
          <w:rFonts w:ascii="华文楷体" w:eastAsia="华文楷体" w:hAnsi="华文楷体" w:cs="Calibri"/>
        </w:rPr>
      </w:pPr>
      <w:r w:rsidRPr="00801BCE">
        <w:rPr>
          <w:rFonts w:ascii="华文楷体" w:eastAsia="华文楷体" w:hAnsi="华文楷体" w:cs="Calibri" w:hint="eastAsia"/>
          <w:b/>
          <w:bCs/>
        </w:rPr>
        <w:t>参会人员：</w:t>
      </w:r>
      <w:r w:rsidR="007A155E" w:rsidRPr="00801BCE">
        <w:rPr>
          <w:rFonts w:ascii="华文楷体" w:eastAsia="华文楷体" w:hAnsi="华文楷体" w:cs="Calibri" w:hint="eastAsia"/>
        </w:rPr>
        <w:t>董事长谢乾</w:t>
      </w:r>
    </w:p>
    <w:p w14:paraId="52E214FA" w14:textId="77777777" w:rsidR="008F5361" w:rsidRPr="00801BCE" w:rsidRDefault="008F5361" w:rsidP="008F5361">
      <w:pPr>
        <w:pStyle w:val="a3"/>
        <w:spacing w:before="0" w:beforeAutospacing="0" w:after="0" w:afterAutospacing="0"/>
        <w:rPr>
          <w:rFonts w:ascii="华文楷体" w:eastAsia="华文楷体" w:hAnsi="华文楷体" w:cs="Calibri"/>
          <w:b/>
          <w:bCs/>
        </w:rPr>
      </w:pPr>
    </w:p>
    <w:p w14:paraId="05E7EB14" w14:textId="3E5DBE32" w:rsidR="003E3DF7" w:rsidRPr="00801BCE" w:rsidRDefault="008F5361" w:rsidP="008F5361">
      <w:pPr>
        <w:pStyle w:val="a3"/>
        <w:spacing w:before="0" w:beforeAutospacing="0" w:after="0" w:afterAutospacing="0"/>
        <w:rPr>
          <w:rFonts w:ascii="华文楷体" w:eastAsia="华文楷体" w:hAnsi="华文楷体" w:cs="Calibri"/>
          <w:b/>
          <w:bCs/>
        </w:rPr>
      </w:pPr>
      <w:bookmarkStart w:id="0" w:name="OLE_LINK31"/>
      <w:bookmarkStart w:id="1" w:name="OLE_LINK32"/>
      <w:r w:rsidRPr="00801BCE">
        <w:rPr>
          <w:rFonts w:ascii="华文楷体" w:eastAsia="华文楷体" w:hAnsi="华文楷体" w:cs="Calibri" w:hint="eastAsia"/>
          <w:b/>
          <w:bCs/>
        </w:rPr>
        <w:t>调研主要内容</w:t>
      </w:r>
      <w:r w:rsidR="003E3DF7" w:rsidRPr="00801BCE">
        <w:rPr>
          <w:rFonts w:ascii="华文楷体" w:eastAsia="华文楷体" w:hAnsi="华文楷体" w:cs="Calibri" w:hint="eastAsia"/>
          <w:b/>
          <w:bCs/>
        </w:rPr>
        <w:t>、提问及公司回复概要：</w:t>
      </w:r>
    </w:p>
    <w:p w14:paraId="36B6169F" w14:textId="31F3DC7A" w:rsidR="0029483C" w:rsidRPr="00466403" w:rsidRDefault="0029483C" w:rsidP="0029483C">
      <w:pPr>
        <w:pStyle w:val="FirstParagraph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bookmarkStart w:id="2" w:name="OLE_LINK3"/>
      <w:bookmarkStart w:id="3" w:name="OLE_LINK4"/>
      <w:r w:rsidRPr="00466403">
        <w:rPr>
          <w:rFonts w:ascii="华文楷体" w:eastAsia="华文楷体" w:hAnsi="华文楷体"/>
          <w:b/>
          <w:bCs/>
          <w:lang w:eastAsia="zh-CN"/>
        </w:rPr>
        <w:t>美国加征34%的关税对全资子公司艾普阳的业务有什么影响？</w:t>
      </w:r>
    </w:p>
    <w:p w14:paraId="028E9F3E" w14:textId="76A56498" w:rsidR="0029483C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lang w:eastAsia="zh-CN"/>
        </w:rPr>
        <w:t>关税是针对通过实物载体、经海关检验检测的货物征收的，而艾普阳的软件业务是</w:t>
      </w:r>
      <w:r w:rsidR="00B51F21">
        <w:rPr>
          <w:rFonts w:ascii="华文楷体" w:eastAsia="华文楷体" w:hAnsi="华文楷体" w:hint="eastAsia"/>
          <w:lang w:eastAsia="zh-CN"/>
        </w:rPr>
        <w:t>在线购买网络授权</w:t>
      </w:r>
      <w:r w:rsidRPr="00466403">
        <w:rPr>
          <w:rFonts w:ascii="华文楷体" w:eastAsia="华文楷体" w:hAnsi="华文楷体"/>
          <w:lang w:eastAsia="zh-CN"/>
        </w:rPr>
        <w:t>，</w:t>
      </w:r>
      <w:r w:rsidR="00B51F21">
        <w:rPr>
          <w:rFonts w:ascii="华文楷体" w:eastAsia="华文楷体" w:hAnsi="华文楷体" w:hint="eastAsia"/>
          <w:lang w:eastAsia="zh-CN"/>
        </w:rPr>
        <w:t>没有实物载体需要运输报关</w:t>
      </w:r>
      <w:r w:rsidRPr="00466403">
        <w:rPr>
          <w:rFonts w:ascii="华文楷体" w:eastAsia="华文楷体" w:hAnsi="华文楷体"/>
          <w:lang w:eastAsia="zh-CN"/>
        </w:rPr>
        <w:t>，所以美国加征关税对艾普阳的业务</w:t>
      </w:r>
      <w:r w:rsidR="00B51F21">
        <w:rPr>
          <w:rFonts w:ascii="华文楷体" w:eastAsia="华文楷体" w:hAnsi="华文楷体" w:hint="eastAsia"/>
          <w:lang w:eastAsia="zh-CN"/>
        </w:rPr>
        <w:t>暂时</w:t>
      </w:r>
      <w:r w:rsidRPr="00466403">
        <w:rPr>
          <w:rFonts w:ascii="华文楷体" w:eastAsia="华文楷体" w:hAnsi="华文楷体"/>
          <w:lang w:eastAsia="zh-CN"/>
        </w:rPr>
        <w:t>没有影响。</w:t>
      </w:r>
    </w:p>
    <w:p w14:paraId="230DBAD5" w14:textId="735E10C7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b/>
          <w:bCs/>
          <w:lang w:eastAsia="zh-CN"/>
        </w:rPr>
        <w:t>中国对美国加征34%的对等关税，对</w:t>
      </w:r>
      <w:proofErr w:type="gramStart"/>
      <w:r w:rsidRPr="00466403">
        <w:rPr>
          <w:rFonts w:ascii="华文楷体" w:eastAsia="华文楷体" w:hAnsi="华文楷体"/>
          <w:b/>
          <w:bCs/>
          <w:lang w:eastAsia="zh-CN"/>
        </w:rPr>
        <w:t>国内信创</w:t>
      </w:r>
      <w:proofErr w:type="gramEnd"/>
      <w:r w:rsidRPr="00466403">
        <w:rPr>
          <w:rFonts w:ascii="华文楷体" w:eastAsia="华文楷体" w:hAnsi="华文楷体"/>
          <w:b/>
          <w:bCs/>
          <w:lang w:eastAsia="zh-CN"/>
        </w:rPr>
        <w:t>市场有什么样的影响？</w:t>
      </w:r>
    </w:p>
    <w:p w14:paraId="60C54B27" w14:textId="6F637D3C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proofErr w:type="gramStart"/>
      <w:r w:rsidRPr="00466403">
        <w:rPr>
          <w:rFonts w:ascii="华文楷体" w:eastAsia="华文楷体" w:hAnsi="华文楷体"/>
          <w:lang w:eastAsia="zh-CN"/>
        </w:rPr>
        <w:t>国内信创产业</w:t>
      </w:r>
      <w:proofErr w:type="gramEnd"/>
      <w:r w:rsidRPr="00466403">
        <w:rPr>
          <w:rFonts w:ascii="华文楷体" w:eastAsia="华文楷体" w:hAnsi="华文楷体"/>
          <w:lang w:eastAsia="zh-CN"/>
        </w:rPr>
        <w:t>本身处于上升趋势，整体技术和生态逐渐成熟。此次加征关税</w:t>
      </w:r>
      <w:r w:rsidR="00C536D8" w:rsidRPr="00466403">
        <w:rPr>
          <w:rFonts w:ascii="华文楷体" w:eastAsia="华文楷体" w:hAnsi="华文楷体"/>
          <w:lang w:eastAsia="zh-CN"/>
        </w:rPr>
        <w:t>会提高美国计算机相关产业类进口货物的价格</w:t>
      </w:r>
      <w:r w:rsidR="00C536D8">
        <w:rPr>
          <w:rFonts w:ascii="华文楷体" w:eastAsia="华文楷体" w:hAnsi="华文楷体" w:hint="eastAsia"/>
          <w:lang w:eastAsia="zh-CN"/>
        </w:rPr>
        <w:t>，从而</w:t>
      </w:r>
      <w:r w:rsidRPr="00466403">
        <w:rPr>
          <w:rFonts w:ascii="华文楷体" w:eastAsia="华文楷体" w:hAnsi="华文楷体"/>
          <w:lang w:eastAsia="zh-CN"/>
        </w:rPr>
        <w:t>可能会加速国产替代的进度。</w:t>
      </w:r>
    </w:p>
    <w:p w14:paraId="0BE105D7" w14:textId="7AB6A809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b/>
          <w:bCs/>
          <w:lang w:eastAsia="zh-CN"/>
        </w:rPr>
        <w:t>从今年一季度的情况来看，</w:t>
      </w:r>
      <w:proofErr w:type="gramStart"/>
      <w:r w:rsidRPr="00466403">
        <w:rPr>
          <w:rFonts w:ascii="华文楷体" w:eastAsia="华文楷体" w:hAnsi="华文楷体"/>
          <w:b/>
          <w:bCs/>
          <w:lang w:eastAsia="zh-CN"/>
        </w:rPr>
        <w:t>国内信创</w:t>
      </w:r>
      <w:proofErr w:type="gramEnd"/>
      <w:r w:rsidRPr="00466403">
        <w:rPr>
          <w:rFonts w:ascii="华文楷体" w:eastAsia="华文楷体" w:hAnsi="华文楷体"/>
          <w:b/>
          <w:bCs/>
          <w:lang w:eastAsia="zh-CN"/>
        </w:rPr>
        <w:t>市场是否有加速的趋势？</w:t>
      </w:r>
    </w:p>
    <w:p w14:paraId="52A9C772" w14:textId="6EFC9D63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lang w:eastAsia="zh-CN"/>
        </w:rPr>
        <w:t>近三年</w:t>
      </w:r>
      <w:proofErr w:type="gramStart"/>
      <w:r w:rsidRPr="00466403">
        <w:rPr>
          <w:rFonts w:ascii="华文楷体" w:eastAsia="华文楷体" w:hAnsi="华文楷体"/>
          <w:lang w:eastAsia="zh-CN"/>
        </w:rPr>
        <w:t>国内信创</w:t>
      </w:r>
      <w:proofErr w:type="gramEnd"/>
      <w:r w:rsidRPr="00466403">
        <w:rPr>
          <w:rFonts w:ascii="华文楷体" w:eastAsia="华文楷体" w:hAnsi="华文楷体"/>
          <w:lang w:eastAsia="zh-CN"/>
        </w:rPr>
        <w:t>市场一直处于加速状态，今年也如此。</w:t>
      </w:r>
      <w:proofErr w:type="gramStart"/>
      <w:r w:rsidRPr="00466403">
        <w:rPr>
          <w:rFonts w:ascii="华文楷体" w:eastAsia="华文楷体" w:hAnsi="华文楷体"/>
          <w:lang w:eastAsia="zh-CN"/>
        </w:rPr>
        <w:t>在信创</w:t>
      </w:r>
      <w:proofErr w:type="gramEnd"/>
      <w:r w:rsidRPr="00466403">
        <w:rPr>
          <w:rFonts w:ascii="华文楷体" w:eastAsia="华文楷体" w:hAnsi="华文楷体"/>
          <w:lang w:eastAsia="zh-CN"/>
        </w:rPr>
        <w:t>BIOS</w:t>
      </w:r>
      <w:r>
        <w:rPr>
          <w:rFonts w:ascii="华文楷体" w:eastAsia="华文楷体" w:hAnsi="华文楷体" w:hint="eastAsia"/>
          <w:lang w:eastAsia="zh-CN"/>
        </w:rPr>
        <w:t>、</w:t>
      </w:r>
      <w:r w:rsidRPr="00466403">
        <w:rPr>
          <w:rFonts w:ascii="华文楷体" w:eastAsia="华文楷体" w:hAnsi="华文楷体"/>
          <w:lang w:eastAsia="zh-CN"/>
        </w:rPr>
        <w:t>BMC业务方面，加征关税后增速</w:t>
      </w:r>
      <w:r w:rsidR="00664605">
        <w:rPr>
          <w:rFonts w:ascii="华文楷体" w:eastAsia="华文楷体" w:hAnsi="华文楷体" w:hint="eastAsia"/>
          <w:lang w:eastAsia="zh-CN"/>
        </w:rPr>
        <w:t>可能</w:t>
      </w:r>
      <w:r w:rsidRPr="00466403">
        <w:rPr>
          <w:rFonts w:ascii="华文楷体" w:eastAsia="华文楷体" w:hAnsi="华文楷体"/>
          <w:lang w:eastAsia="zh-CN"/>
        </w:rPr>
        <w:t>会更快。</w:t>
      </w:r>
    </w:p>
    <w:p w14:paraId="56553F0C" w14:textId="77ECA2E9" w:rsidR="0029483C" w:rsidRPr="00466403" w:rsidRDefault="00B51F21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bookmarkStart w:id="4" w:name="OLE_LINK1"/>
      <w:bookmarkStart w:id="5" w:name="OLE_LINK2"/>
      <w:r>
        <w:rPr>
          <w:rFonts w:ascii="华文楷体" w:eastAsia="华文楷体" w:hAnsi="华文楷体" w:hint="eastAsia"/>
          <w:b/>
          <w:bCs/>
          <w:lang w:eastAsia="zh-CN"/>
        </w:rPr>
        <w:lastRenderedPageBreak/>
        <w:t>作为业内公认</w:t>
      </w:r>
      <w:r w:rsidR="0029483C" w:rsidRPr="00466403">
        <w:rPr>
          <w:rFonts w:ascii="华文楷体" w:eastAsia="华文楷体" w:hAnsi="华文楷体"/>
          <w:b/>
          <w:bCs/>
          <w:lang w:eastAsia="zh-CN"/>
        </w:rPr>
        <w:t>国际排名第二的IDE公司JetBrains对卓易信息子公司艾普阳的产品评价如何，双方未来潜在的合作方向有哪些？</w:t>
      </w:r>
    </w:p>
    <w:p w14:paraId="1F609903" w14:textId="5F99851E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lang w:eastAsia="zh-CN"/>
        </w:rPr>
        <w:t>JetBrains对艾普阳的产品</w:t>
      </w:r>
      <w:proofErr w:type="gramStart"/>
      <w:r w:rsidR="00B51F21">
        <w:rPr>
          <w:rFonts w:ascii="华文楷体" w:eastAsia="华文楷体" w:hAnsi="华文楷体" w:hint="eastAsia"/>
          <w:lang w:eastAsia="zh-CN"/>
        </w:rPr>
        <w:t>给于</w:t>
      </w:r>
      <w:proofErr w:type="gramEnd"/>
      <w:r w:rsidR="00B51F21">
        <w:rPr>
          <w:rFonts w:ascii="华文楷体" w:eastAsia="华文楷体" w:hAnsi="华文楷体" w:hint="eastAsia"/>
          <w:lang w:eastAsia="zh-CN"/>
        </w:rPr>
        <w:t>肯定</w:t>
      </w:r>
      <w:proofErr w:type="gramStart"/>
      <w:r w:rsidRPr="00466403">
        <w:rPr>
          <w:rFonts w:ascii="华文楷体" w:eastAsia="华文楷体" w:hAnsi="华文楷体"/>
          <w:lang w:eastAsia="zh-CN"/>
        </w:rPr>
        <w:t>且感到</w:t>
      </w:r>
      <w:proofErr w:type="gramEnd"/>
      <w:r w:rsidR="00B51F21">
        <w:rPr>
          <w:rFonts w:ascii="华文楷体" w:eastAsia="华文楷体" w:hAnsi="华文楷体" w:hint="eastAsia"/>
          <w:lang w:eastAsia="zh-CN"/>
        </w:rPr>
        <w:t>惊喜，</w:t>
      </w:r>
      <w:r w:rsidR="00B51F21" w:rsidRPr="00C536D8">
        <w:rPr>
          <w:rFonts w:ascii="华文楷体" w:eastAsia="华文楷体" w:hAnsi="华文楷体"/>
          <w:lang w:eastAsia="zh-CN"/>
        </w:rPr>
        <w:t>JetBrains特别</w:t>
      </w:r>
      <w:r w:rsidR="00B51F21">
        <w:rPr>
          <w:rFonts w:ascii="华文楷体" w:eastAsia="华文楷体" w:hAnsi="华文楷体"/>
          <w:lang w:eastAsia="zh-CN"/>
        </w:rPr>
        <w:t>指出，工具软件开发是</w:t>
      </w:r>
      <w:r w:rsidR="00B51F21" w:rsidRPr="00C536D8">
        <w:rPr>
          <w:rFonts w:ascii="华文楷体" w:eastAsia="华文楷体" w:hAnsi="华文楷体"/>
          <w:lang w:eastAsia="zh-CN"/>
        </w:rPr>
        <w:t>需要长期投入的艰巨工作，他们未曾料到</w:t>
      </w:r>
      <w:r w:rsidR="00B51F21">
        <w:rPr>
          <w:rFonts w:ascii="华文楷体" w:eastAsia="华文楷体" w:hAnsi="华文楷体" w:hint="eastAsia"/>
          <w:lang w:eastAsia="zh-CN"/>
        </w:rPr>
        <w:t>有</w:t>
      </w:r>
      <w:r w:rsidR="00B51F21" w:rsidRPr="00C536D8">
        <w:rPr>
          <w:rFonts w:ascii="华文楷体" w:eastAsia="华文楷体" w:hAnsi="华文楷体"/>
          <w:lang w:eastAsia="zh-CN"/>
        </w:rPr>
        <w:t>中国</w:t>
      </w:r>
      <w:r w:rsidR="00B51F21">
        <w:rPr>
          <w:rFonts w:ascii="华文楷体" w:eastAsia="华文楷体" w:hAnsi="华文楷体" w:hint="eastAsia"/>
          <w:lang w:eastAsia="zh-CN"/>
        </w:rPr>
        <w:t>长期投入持续在</w:t>
      </w:r>
      <w:r w:rsidR="00B51F21" w:rsidRPr="00C536D8">
        <w:rPr>
          <w:rFonts w:ascii="华文楷体" w:eastAsia="华文楷体" w:hAnsi="华文楷体"/>
          <w:lang w:eastAsia="zh-CN"/>
        </w:rPr>
        <w:t>此领域深耕。</w:t>
      </w:r>
      <w:r w:rsidRPr="00466403">
        <w:rPr>
          <w:rFonts w:ascii="华文楷体" w:eastAsia="华文楷体" w:hAnsi="华文楷体"/>
          <w:lang w:eastAsia="zh-CN"/>
        </w:rPr>
        <w:t>同时，他们对艾普阳的技术也比较肯定，坚信艾普阳的努力得到了回报，产品远超预期。后期双方的合作主要集中在生态以及中国区的商业市场，全球生态方面也需要良好合作。</w:t>
      </w:r>
    </w:p>
    <w:bookmarkEnd w:id="4"/>
    <w:bookmarkEnd w:id="5"/>
    <w:p w14:paraId="57DABFE9" w14:textId="1D506172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b/>
          <w:bCs/>
          <w:lang w:eastAsia="zh-CN"/>
        </w:rPr>
        <w:t>艾普阳和中国开发者服务头部平台</w:t>
      </w:r>
      <w:proofErr w:type="spellStart"/>
      <w:r w:rsidRPr="00466403">
        <w:rPr>
          <w:rFonts w:ascii="华文楷体" w:eastAsia="华文楷体" w:hAnsi="华文楷体"/>
          <w:b/>
          <w:bCs/>
          <w:lang w:eastAsia="zh-CN"/>
        </w:rPr>
        <w:t>DCloud</w:t>
      </w:r>
      <w:proofErr w:type="spellEnd"/>
      <w:r w:rsidRPr="00466403">
        <w:rPr>
          <w:rFonts w:ascii="华文楷体" w:eastAsia="华文楷体" w:hAnsi="华文楷体"/>
          <w:b/>
          <w:bCs/>
          <w:lang w:eastAsia="zh-CN"/>
        </w:rPr>
        <w:t>达成合作后，未来在哪些业务领域有合作机会？</w:t>
      </w:r>
    </w:p>
    <w:p w14:paraId="7E0133D8" w14:textId="06038928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proofErr w:type="spellStart"/>
      <w:r w:rsidRPr="00466403">
        <w:rPr>
          <w:rFonts w:ascii="华文楷体" w:eastAsia="华文楷体" w:hAnsi="华文楷体"/>
          <w:lang w:eastAsia="zh-CN"/>
        </w:rPr>
        <w:t>DCloud</w:t>
      </w:r>
      <w:proofErr w:type="spellEnd"/>
      <w:r w:rsidRPr="00466403">
        <w:rPr>
          <w:rFonts w:ascii="华文楷体" w:eastAsia="华文楷体" w:hAnsi="华文楷体"/>
          <w:lang w:eastAsia="zh-CN"/>
        </w:rPr>
        <w:t>是国内最大的手机开发开源社区，有900万左右的用户，500万活跃用户。艾普阳与</w:t>
      </w:r>
      <w:proofErr w:type="spellStart"/>
      <w:r w:rsidRPr="00466403">
        <w:rPr>
          <w:rFonts w:ascii="华文楷体" w:eastAsia="华文楷体" w:hAnsi="华文楷体"/>
          <w:lang w:eastAsia="zh-CN"/>
        </w:rPr>
        <w:t>DCloud</w:t>
      </w:r>
      <w:proofErr w:type="spellEnd"/>
      <w:r w:rsidRPr="00466403">
        <w:rPr>
          <w:rFonts w:ascii="华文楷体" w:eastAsia="华文楷体" w:hAnsi="华文楷体"/>
          <w:lang w:eastAsia="zh-CN"/>
        </w:rPr>
        <w:t>合作后，艾普阳作为其手机框架的IDE的支持者，</w:t>
      </w:r>
      <w:proofErr w:type="spellStart"/>
      <w:r w:rsidRPr="00466403">
        <w:rPr>
          <w:rFonts w:ascii="华文楷体" w:eastAsia="华文楷体" w:hAnsi="华文楷体"/>
          <w:lang w:eastAsia="zh-CN"/>
        </w:rPr>
        <w:t>DCloud</w:t>
      </w:r>
      <w:proofErr w:type="spellEnd"/>
      <w:r w:rsidRPr="00466403">
        <w:rPr>
          <w:rFonts w:ascii="华文楷体" w:eastAsia="华文楷体" w:hAnsi="华文楷体"/>
          <w:lang w:eastAsia="zh-CN"/>
        </w:rPr>
        <w:t>会将艾普阳精准推送给其900万用户，双方在商业上采取分成模式。</w:t>
      </w:r>
    </w:p>
    <w:p w14:paraId="0F2EDC62" w14:textId="2FB718D9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b/>
          <w:bCs/>
          <w:lang w:eastAsia="zh-CN"/>
        </w:rPr>
        <w:t>公司的BIOS和BMC固件业务与国际巨头相比，技术实力如何？BIOS和BMC固件的国产替代进度怎样？</w:t>
      </w:r>
    </w:p>
    <w:p w14:paraId="13C95945" w14:textId="70F68491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lang w:eastAsia="zh-CN"/>
        </w:rPr>
        <w:t>公司在技术上</w:t>
      </w:r>
      <w:r w:rsidR="00EF32F3" w:rsidRPr="00EF32F3">
        <w:rPr>
          <w:rFonts w:ascii="华文楷体" w:eastAsia="华文楷体" w:hAnsi="华文楷体" w:hint="eastAsia"/>
          <w:lang w:eastAsia="zh-CN"/>
        </w:rPr>
        <w:t>已达到与国际厂商</w:t>
      </w:r>
      <w:r w:rsidRPr="00466403">
        <w:rPr>
          <w:rFonts w:ascii="华文楷体" w:eastAsia="华文楷体" w:hAnsi="华文楷体"/>
          <w:lang w:eastAsia="zh-CN"/>
        </w:rPr>
        <w:t>并跑水平</w:t>
      </w:r>
      <w:r>
        <w:rPr>
          <w:rFonts w:ascii="华文楷体" w:eastAsia="华文楷体" w:hAnsi="华文楷体" w:hint="eastAsia"/>
          <w:lang w:eastAsia="zh-CN"/>
        </w:rPr>
        <w:t>。</w:t>
      </w:r>
      <w:r w:rsidRPr="00466403">
        <w:rPr>
          <w:rFonts w:ascii="华文楷体" w:eastAsia="华文楷体" w:hAnsi="华文楷体"/>
          <w:lang w:eastAsia="zh-CN"/>
        </w:rPr>
        <w:t>国际巨头以前业务量大，工程经验和案例比公司稍多，但随着国产化推进，国产用例增多，公司经验和水平也会保持并跑。</w:t>
      </w:r>
      <w:r w:rsidR="00B51F21" w:rsidRPr="00B51F21">
        <w:rPr>
          <w:rFonts w:ascii="华文楷体" w:eastAsia="华文楷体" w:hAnsi="华文楷体" w:hint="eastAsia"/>
          <w:lang w:eastAsia="zh-CN"/>
        </w:rPr>
        <w:t>当前国内技术成熟度提升，叠加贸易</w:t>
      </w:r>
      <w:proofErr w:type="gramStart"/>
      <w:r w:rsidR="00B51F21" w:rsidRPr="00B51F21">
        <w:rPr>
          <w:rFonts w:ascii="华文楷体" w:eastAsia="华文楷体" w:hAnsi="华文楷体" w:hint="eastAsia"/>
          <w:lang w:eastAsia="zh-CN"/>
        </w:rPr>
        <w:t>战环境</w:t>
      </w:r>
      <w:proofErr w:type="gramEnd"/>
      <w:r w:rsidR="00B51F21" w:rsidRPr="00B51F21">
        <w:rPr>
          <w:rFonts w:ascii="华文楷体" w:eastAsia="华文楷体" w:hAnsi="华文楷体" w:hint="eastAsia"/>
          <w:lang w:eastAsia="zh-CN"/>
        </w:rPr>
        <w:t>变化，为国产替代提供了重要机遇</w:t>
      </w:r>
      <w:r w:rsidR="00B51F21">
        <w:rPr>
          <w:rFonts w:ascii="华文楷体" w:eastAsia="华文楷体" w:hAnsi="华文楷体" w:hint="eastAsia"/>
          <w:lang w:eastAsia="zh-CN"/>
        </w:rPr>
        <w:t>。</w:t>
      </w:r>
    </w:p>
    <w:p w14:paraId="2E72725A" w14:textId="1E410CC8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bookmarkStart w:id="6" w:name="OLE_LINK5"/>
      <w:bookmarkStart w:id="7" w:name="OLE_LINK6"/>
      <w:r w:rsidRPr="00466403">
        <w:rPr>
          <w:rFonts w:ascii="华文楷体" w:eastAsia="华文楷体" w:hAnsi="华文楷体"/>
          <w:b/>
          <w:bCs/>
          <w:lang w:eastAsia="zh-CN"/>
        </w:rPr>
        <w:t>百</w:t>
      </w:r>
      <w:proofErr w:type="gramStart"/>
      <w:r w:rsidRPr="00466403">
        <w:rPr>
          <w:rFonts w:ascii="华文楷体" w:eastAsia="华文楷体" w:hAnsi="华文楷体"/>
          <w:b/>
          <w:bCs/>
          <w:lang w:eastAsia="zh-CN"/>
        </w:rPr>
        <w:t>敖</w:t>
      </w:r>
      <w:proofErr w:type="gramEnd"/>
      <w:r w:rsidRPr="00466403">
        <w:rPr>
          <w:rFonts w:ascii="华文楷体" w:eastAsia="华文楷体" w:hAnsi="华文楷体"/>
          <w:b/>
          <w:bCs/>
          <w:lang w:eastAsia="zh-CN"/>
        </w:rPr>
        <w:t>软件</w:t>
      </w:r>
      <w:bookmarkEnd w:id="6"/>
      <w:bookmarkEnd w:id="7"/>
      <w:r w:rsidRPr="00466403">
        <w:rPr>
          <w:rFonts w:ascii="华文楷体" w:eastAsia="华文楷体" w:hAnsi="华文楷体"/>
          <w:b/>
          <w:bCs/>
          <w:lang w:eastAsia="zh-CN"/>
        </w:rPr>
        <w:t>对国产CPU的支持和适配情况如何？</w:t>
      </w:r>
    </w:p>
    <w:p w14:paraId="7799A8B4" w14:textId="48BABE52" w:rsidR="0029483C" w:rsidRPr="00466403" w:rsidRDefault="005D4EBA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cs="Calibri" w:hint="eastAsia"/>
          <w:lang w:eastAsia="zh-CN"/>
        </w:rPr>
        <w:t>公司是全面掌握 X86、ARM、MIPS、RISC-V等多架构 BIOS 技术及 BMC 固件开发技术的厂商，</w:t>
      </w:r>
      <w:r>
        <w:rPr>
          <w:rFonts w:ascii="华文楷体" w:eastAsia="华文楷体" w:hAnsi="华文楷体" w:cs="Calibri" w:hint="eastAsia"/>
          <w:lang w:eastAsia="zh-CN"/>
        </w:rPr>
        <w:t>在国际范围内为X</w:t>
      </w:r>
      <w:r>
        <w:rPr>
          <w:rFonts w:ascii="华文楷体" w:eastAsia="华文楷体" w:hAnsi="华文楷体" w:cs="Calibri"/>
          <w:lang w:eastAsia="zh-CN"/>
        </w:rPr>
        <w:t>86</w:t>
      </w:r>
      <w:r>
        <w:rPr>
          <w:rFonts w:ascii="华文楷体" w:eastAsia="华文楷体" w:hAnsi="华文楷体" w:cs="Calibri" w:hint="eastAsia"/>
          <w:lang w:eastAsia="zh-CN"/>
        </w:rPr>
        <w:t>架构芯片进行B</w:t>
      </w:r>
      <w:r>
        <w:rPr>
          <w:rFonts w:ascii="华文楷体" w:eastAsia="华文楷体" w:hAnsi="华文楷体" w:cs="Calibri"/>
          <w:lang w:eastAsia="zh-CN"/>
        </w:rPr>
        <w:t>IOS</w:t>
      </w:r>
      <w:r>
        <w:rPr>
          <w:rFonts w:ascii="华文楷体" w:eastAsia="华文楷体" w:hAnsi="华文楷体" w:cs="Calibri" w:hint="eastAsia"/>
          <w:lang w:eastAsia="zh-CN"/>
        </w:rPr>
        <w:t>适配需基于intel授权，在国产替代信创市场</w:t>
      </w:r>
      <w:r>
        <w:rPr>
          <w:rFonts w:ascii="华文楷体" w:eastAsia="华文楷体" w:hAnsi="华文楷体" w:cs="Calibri" w:hint="eastAsia"/>
          <w:lang w:eastAsia="zh-CN"/>
        </w:rPr>
        <w:t>为主流国产芯片（海思、海光、飞腾、兆芯、龙芯、申威等）提供 BIOS</w:t>
      </w:r>
      <w:r>
        <w:rPr>
          <w:rFonts w:ascii="华文楷体" w:eastAsia="华文楷体" w:hAnsi="华文楷体" w:cs="Calibri" w:hint="eastAsia"/>
          <w:lang w:eastAsia="zh-CN"/>
        </w:rPr>
        <w:t>适配需要自主知识产权的固件技术，因此，在全球范围内，只有百敖软件可以做到既能为国际市场主流的Intel、A</w:t>
      </w:r>
      <w:r>
        <w:rPr>
          <w:rFonts w:ascii="华文楷体" w:eastAsia="华文楷体" w:hAnsi="华文楷体" w:cs="Calibri"/>
          <w:lang w:eastAsia="zh-CN"/>
        </w:rPr>
        <w:t>MD</w:t>
      </w:r>
      <w:r>
        <w:rPr>
          <w:rFonts w:ascii="华文楷体" w:eastAsia="华文楷体" w:hAnsi="华文楷体" w:cs="Calibri" w:hint="eastAsia"/>
          <w:lang w:eastAsia="zh-CN"/>
        </w:rPr>
        <w:t>等芯片提供B</w:t>
      </w:r>
      <w:r>
        <w:rPr>
          <w:rFonts w:ascii="华文楷体" w:eastAsia="华文楷体" w:hAnsi="华文楷体" w:cs="Calibri"/>
          <w:lang w:eastAsia="zh-CN"/>
        </w:rPr>
        <w:t>IOS</w:t>
      </w:r>
      <w:r>
        <w:rPr>
          <w:rFonts w:ascii="华文楷体" w:eastAsia="华文楷体" w:hAnsi="华文楷体" w:cs="Calibri" w:hint="eastAsia"/>
          <w:lang w:eastAsia="zh-CN"/>
        </w:rPr>
        <w:t>适配，也能为国产芯片提供B</w:t>
      </w:r>
      <w:r>
        <w:rPr>
          <w:rFonts w:ascii="华文楷体" w:eastAsia="华文楷体" w:hAnsi="华文楷体" w:cs="Calibri"/>
          <w:lang w:eastAsia="zh-CN"/>
        </w:rPr>
        <w:t>IOS</w:t>
      </w:r>
      <w:r>
        <w:rPr>
          <w:rFonts w:ascii="华文楷体" w:eastAsia="华文楷体" w:hAnsi="华文楷体" w:cs="Calibri" w:hint="eastAsia"/>
          <w:lang w:eastAsia="zh-CN"/>
        </w:rPr>
        <w:t>适配服务，从适配</w:t>
      </w:r>
      <w:r w:rsidR="001E06CC">
        <w:rPr>
          <w:rFonts w:ascii="华文楷体" w:eastAsia="华文楷体" w:hAnsi="华文楷体" w:cs="Calibri" w:hint="eastAsia"/>
          <w:lang w:eastAsia="zh-CN"/>
        </w:rPr>
        <w:t>过的</w:t>
      </w:r>
      <w:r>
        <w:rPr>
          <w:rFonts w:ascii="华文楷体" w:eastAsia="华文楷体" w:hAnsi="华文楷体" w:cs="Calibri" w:hint="eastAsia"/>
          <w:lang w:eastAsia="zh-CN"/>
        </w:rPr>
        <w:t>芯片</w:t>
      </w:r>
      <w:r w:rsidR="001E06CC">
        <w:rPr>
          <w:rFonts w:ascii="华文楷体" w:eastAsia="华文楷体" w:hAnsi="华文楷体" w:cs="Calibri" w:hint="eastAsia"/>
          <w:lang w:eastAsia="zh-CN"/>
        </w:rPr>
        <w:t>厂商、</w:t>
      </w:r>
      <w:r>
        <w:rPr>
          <w:rFonts w:ascii="华文楷体" w:eastAsia="华文楷体" w:hAnsi="华文楷体" w:cs="Calibri" w:hint="eastAsia"/>
          <w:lang w:eastAsia="zh-CN"/>
        </w:rPr>
        <w:t>类型和广度来说，百敖软件可以说是</w:t>
      </w:r>
      <w:r w:rsidR="0029483C" w:rsidRPr="00466403">
        <w:rPr>
          <w:rFonts w:ascii="华文楷体" w:eastAsia="华文楷体" w:hAnsi="华文楷体"/>
          <w:lang w:eastAsia="zh-CN"/>
        </w:rPr>
        <w:t>全世界适配CPU最多的固件公司</w:t>
      </w:r>
      <w:r>
        <w:rPr>
          <w:rFonts w:ascii="华文楷体" w:eastAsia="华文楷体" w:hAnsi="华文楷体" w:hint="eastAsia"/>
          <w:lang w:eastAsia="zh-CN"/>
        </w:rPr>
        <w:t>，是具备主流芯片全适配能力的</w:t>
      </w:r>
      <w:r w:rsidR="0029483C" w:rsidRPr="00466403">
        <w:rPr>
          <w:rFonts w:ascii="华文楷体" w:eastAsia="华文楷体" w:hAnsi="华文楷体"/>
          <w:lang w:eastAsia="zh-CN"/>
        </w:rPr>
        <w:t>。</w:t>
      </w:r>
    </w:p>
    <w:p w14:paraId="5CEA0291" w14:textId="4094273A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b/>
          <w:bCs/>
          <w:lang w:eastAsia="zh-CN"/>
        </w:rPr>
        <w:t>BIOS软件在国产厂商里的市场竞争格局变化如何，份额是否有持续提升的趋势？</w:t>
      </w:r>
    </w:p>
    <w:p w14:paraId="18715436" w14:textId="3F241CAA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lang w:eastAsia="zh-CN"/>
        </w:rPr>
        <w:lastRenderedPageBreak/>
        <w:t>贸易战带来了机会，且技术已成熟，中国计算设备</w:t>
      </w:r>
      <w:proofErr w:type="gramStart"/>
      <w:r w:rsidRPr="00466403">
        <w:rPr>
          <w:rFonts w:ascii="华文楷体" w:eastAsia="华文楷体" w:hAnsi="华文楷体"/>
          <w:lang w:eastAsia="zh-CN"/>
        </w:rPr>
        <w:t>用量超全球</w:t>
      </w:r>
      <w:proofErr w:type="gramEnd"/>
      <w:r w:rsidRPr="00466403">
        <w:rPr>
          <w:rFonts w:ascii="华文楷体" w:eastAsia="华文楷体" w:hAnsi="华文楷体"/>
          <w:lang w:eastAsia="zh-CN"/>
        </w:rPr>
        <w:t>三分之一，生态链上厂商的市场份额后续</w:t>
      </w:r>
      <w:r w:rsidR="00875E08">
        <w:rPr>
          <w:rFonts w:ascii="华文楷体" w:eastAsia="华文楷体" w:hAnsi="华文楷体" w:hint="eastAsia"/>
          <w:lang w:eastAsia="zh-CN"/>
        </w:rPr>
        <w:t>预计也</w:t>
      </w:r>
      <w:r w:rsidRPr="00466403">
        <w:rPr>
          <w:rFonts w:ascii="华文楷体" w:eastAsia="华文楷体" w:hAnsi="华文楷体"/>
          <w:lang w:eastAsia="zh-CN"/>
        </w:rPr>
        <w:t>会慢慢</w:t>
      </w:r>
      <w:r w:rsidR="00875E08">
        <w:rPr>
          <w:rFonts w:ascii="华文楷体" w:eastAsia="华文楷体" w:hAnsi="华文楷体" w:hint="eastAsia"/>
          <w:lang w:eastAsia="zh-CN"/>
        </w:rPr>
        <w:t>提升</w:t>
      </w:r>
      <w:r w:rsidRPr="00466403">
        <w:rPr>
          <w:rFonts w:ascii="华文楷体" w:eastAsia="华文楷体" w:hAnsi="华文楷体"/>
          <w:lang w:eastAsia="zh-CN"/>
        </w:rPr>
        <w:t>。</w:t>
      </w:r>
    </w:p>
    <w:p w14:paraId="4EB865CC" w14:textId="0EB1BC5B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bookmarkStart w:id="8" w:name="OLE_LINK14"/>
      <w:bookmarkStart w:id="9" w:name="OLE_LINK15"/>
      <w:r w:rsidRPr="00466403">
        <w:rPr>
          <w:rFonts w:ascii="华文楷体" w:eastAsia="华文楷体" w:hAnsi="华文楷体"/>
          <w:b/>
          <w:bCs/>
          <w:lang w:eastAsia="zh-CN"/>
        </w:rPr>
        <w:t>国内固件市场之前有哪些较强的竞争对手，他们与公司相比市场竞争实力如何？</w:t>
      </w:r>
    </w:p>
    <w:p w14:paraId="13261635" w14:textId="6D353EB2" w:rsidR="0029483C" w:rsidRPr="00466403" w:rsidRDefault="00277B99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277B99">
        <w:rPr>
          <w:rFonts w:ascii="华文楷体" w:eastAsia="华文楷体" w:hAnsi="华文楷体" w:hint="eastAsia"/>
          <w:lang w:eastAsia="zh-CN"/>
        </w:rPr>
        <w:t>在国内固件市场领域，</w:t>
      </w:r>
      <w:r w:rsidR="0029483C" w:rsidRPr="00466403">
        <w:rPr>
          <w:rFonts w:ascii="华文楷体" w:eastAsia="华文楷体" w:hAnsi="华文楷体"/>
          <w:lang w:eastAsia="zh-CN"/>
        </w:rPr>
        <w:t>原来有一家CETC</w:t>
      </w:r>
      <w:r>
        <w:rPr>
          <w:rFonts w:ascii="华文楷体" w:eastAsia="华文楷体" w:hAnsi="华文楷体" w:hint="eastAsia"/>
          <w:lang w:eastAsia="zh-CN"/>
        </w:rPr>
        <w:t>旗</w:t>
      </w:r>
      <w:r w:rsidR="0029483C" w:rsidRPr="00466403">
        <w:rPr>
          <w:rFonts w:ascii="华文楷体" w:eastAsia="华文楷体" w:hAnsi="华文楷体"/>
          <w:lang w:eastAsia="zh-CN"/>
        </w:rPr>
        <w:t>下的公司</w:t>
      </w:r>
      <w:r w:rsidR="0029483C">
        <w:rPr>
          <w:rFonts w:ascii="华文楷体" w:eastAsia="华文楷体" w:hAnsi="华文楷体" w:hint="eastAsia"/>
          <w:lang w:eastAsia="zh-CN"/>
        </w:rPr>
        <w:t>昆仑</w:t>
      </w:r>
      <w:proofErr w:type="gramStart"/>
      <w:r w:rsidR="0029483C">
        <w:rPr>
          <w:rFonts w:ascii="华文楷体" w:eastAsia="华文楷体" w:hAnsi="华文楷体" w:hint="eastAsia"/>
          <w:lang w:eastAsia="zh-CN"/>
        </w:rPr>
        <w:t>太</w:t>
      </w:r>
      <w:proofErr w:type="gramEnd"/>
      <w:r w:rsidR="0029483C">
        <w:rPr>
          <w:rFonts w:ascii="华文楷体" w:eastAsia="华文楷体" w:hAnsi="华文楷体" w:hint="eastAsia"/>
          <w:lang w:eastAsia="zh-CN"/>
        </w:rPr>
        <w:t>科</w:t>
      </w:r>
      <w:r w:rsidR="0029483C" w:rsidRPr="00466403">
        <w:rPr>
          <w:rFonts w:ascii="华文楷体" w:eastAsia="华文楷体" w:hAnsi="华文楷体"/>
          <w:lang w:eastAsia="zh-CN"/>
        </w:rPr>
        <w:t>，最近CETC把</w:t>
      </w:r>
      <w:r>
        <w:rPr>
          <w:rFonts w:ascii="华文楷体" w:eastAsia="华文楷体" w:hAnsi="华文楷体" w:hint="eastAsia"/>
          <w:lang w:eastAsia="zh-CN"/>
        </w:rPr>
        <w:t>该公司的</w:t>
      </w:r>
      <w:r w:rsidR="0029483C" w:rsidRPr="00466403">
        <w:rPr>
          <w:rFonts w:ascii="华文楷体" w:eastAsia="华文楷体" w:hAnsi="华文楷体"/>
          <w:lang w:eastAsia="zh-CN"/>
        </w:rPr>
        <w:t>股份卖给了民营企业的基金公司。该公司原来主要做军方业务，</w:t>
      </w:r>
      <w:r w:rsidR="00197E76">
        <w:rPr>
          <w:rFonts w:ascii="华文楷体" w:eastAsia="华文楷体" w:hAnsi="华文楷体" w:hint="eastAsia"/>
          <w:lang w:eastAsia="zh-CN"/>
        </w:rPr>
        <w:t>始终未获得</w:t>
      </w:r>
      <w:r w:rsidR="0029483C">
        <w:rPr>
          <w:rFonts w:ascii="华文楷体" w:eastAsia="华文楷体" w:hAnsi="华文楷体" w:hint="eastAsia"/>
          <w:lang w:eastAsia="zh-CN"/>
        </w:rPr>
        <w:t>X</w:t>
      </w:r>
      <w:r w:rsidR="0029483C" w:rsidRPr="00466403">
        <w:rPr>
          <w:rFonts w:ascii="华文楷体" w:eastAsia="华文楷体" w:hAnsi="华文楷体"/>
          <w:lang w:eastAsia="zh-CN"/>
        </w:rPr>
        <w:t>86授权，在</w:t>
      </w:r>
      <w:r w:rsidR="0029483C">
        <w:rPr>
          <w:rFonts w:ascii="华文楷体" w:eastAsia="华文楷体" w:hAnsi="华文楷体" w:hint="eastAsia"/>
          <w:lang w:eastAsia="zh-CN"/>
        </w:rPr>
        <w:t>X</w:t>
      </w:r>
      <w:r w:rsidR="0029483C" w:rsidRPr="00466403">
        <w:rPr>
          <w:rFonts w:ascii="华文楷体" w:eastAsia="华文楷体" w:hAnsi="华文楷体"/>
          <w:lang w:eastAsia="zh-CN"/>
        </w:rPr>
        <w:t>86上的经验</w:t>
      </w:r>
      <w:proofErr w:type="gramStart"/>
      <w:r w:rsidR="00197E76">
        <w:rPr>
          <w:rFonts w:ascii="华文楷体" w:eastAsia="华文楷体" w:hAnsi="华文楷体" w:hint="eastAsia"/>
          <w:lang w:eastAsia="zh-CN"/>
        </w:rPr>
        <w:t>较</w:t>
      </w:r>
      <w:r w:rsidR="0029483C" w:rsidRPr="00466403">
        <w:rPr>
          <w:rFonts w:ascii="华文楷体" w:eastAsia="华文楷体" w:hAnsi="华文楷体"/>
          <w:lang w:eastAsia="zh-CN"/>
        </w:rPr>
        <w:t>公司</w:t>
      </w:r>
      <w:proofErr w:type="gramEnd"/>
      <w:r w:rsidR="00197E76">
        <w:rPr>
          <w:rFonts w:ascii="华文楷体" w:eastAsia="华文楷体" w:hAnsi="华文楷体" w:hint="eastAsia"/>
          <w:lang w:eastAsia="zh-CN"/>
        </w:rPr>
        <w:t>存在明确差距</w:t>
      </w:r>
      <w:r w:rsidR="0029483C" w:rsidRPr="00466403">
        <w:rPr>
          <w:rFonts w:ascii="华文楷体" w:eastAsia="华文楷体" w:hAnsi="华文楷体"/>
          <w:lang w:eastAsia="zh-CN"/>
        </w:rPr>
        <w:t>，且上市也未成功。从市场、技术以及公司上市后资金实力</w:t>
      </w:r>
      <w:proofErr w:type="gramStart"/>
      <w:r w:rsidR="0029483C" w:rsidRPr="00466403">
        <w:rPr>
          <w:rFonts w:ascii="华文楷体" w:eastAsia="华文楷体" w:hAnsi="华文楷体"/>
          <w:lang w:eastAsia="zh-CN"/>
        </w:rPr>
        <w:t>加持等方面</w:t>
      </w:r>
      <w:proofErr w:type="gramEnd"/>
      <w:r w:rsidR="0029483C" w:rsidRPr="00466403">
        <w:rPr>
          <w:rFonts w:ascii="华文楷体" w:eastAsia="华文楷体" w:hAnsi="华文楷体"/>
          <w:lang w:eastAsia="zh-CN"/>
        </w:rPr>
        <w:t>来看，公司总体远远超过该公司，公司</w:t>
      </w:r>
      <w:r w:rsidR="00197E76">
        <w:rPr>
          <w:rFonts w:ascii="华文楷体" w:eastAsia="华文楷体" w:hAnsi="华文楷体" w:hint="eastAsia"/>
          <w:lang w:eastAsia="zh-CN"/>
        </w:rPr>
        <w:t>现阶段</w:t>
      </w:r>
      <w:r w:rsidR="0029483C" w:rsidRPr="00466403">
        <w:rPr>
          <w:rFonts w:ascii="华文楷体" w:eastAsia="华文楷体" w:hAnsi="华文楷体"/>
          <w:lang w:eastAsia="zh-CN"/>
        </w:rPr>
        <w:t>主要关注国际上的美国两家和海外一家公司。</w:t>
      </w:r>
    </w:p>
    <w:p w14:paraId="372EB397" w14:textId="5393B232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bookmarkStart w:id="10" w:name="OLE_LINK9"/>
      <w:bookmarkStart w:id="11" w:name="OLE_LINK10"/>
      <w:bookmarkEnd w:id="8"/>
      <w:bookmarkEnd w:id="9"/>
      <w:r w:rsidRPr="00466403">
        <w:rPr>
          <w:rFonts w:ascii="华文楷体" w:eastAsia="华文楷体" w:hAnsi="华文楷体"/>
          <w:b/>
          <w:bCs/>
          <w:lang w:eastAsia="zh-CN"/>
        </w:rPr>
        <w:t>如何看待AI给IDE软件带来的机会？</w:t>
      </w:r>
    </w:p>
    <w:p w14:paraId="15AC7483" w14:textId="2EB32023" w:rsidR="0029483C" w:rsidRPr="00466403" w:rsidRDefault="0029483C" w:rsidP="0029483C">
      <w:pPr>
        <w:pStyle w:val="af2"/>
        <w:spacing w:line="400" w:lineRule="exact"/>
        <w:ind w:firstLineChars="200" w:firstLine="480"/>
        <w:rPr>
          <w:rFonts w:ascii="华文楷体" w:eastAsia="华文楷体" w:hAnsi="华文楷体"/>
          <w:lang w:eastAsia="zh-CN"/>
        </w:rPr>
      </w:pPr>
      <w:r w:rsidRPr="00466403">
        <w:rPr>
          <w:rFonts w:ascii="华文楷体" w:eastAsia="华文楷体" w:hAnsi="华文楷体"/>
          <w:lang w:eastAsia="zh-CN"/>
        </w:rPr>
        <w:t>AI扩大了IDE的市场范围。以前IDE是程序员必备工具，且每人不止使用一个。AI出现后加持了IDE市场，让</w:t>
      </w:r>
      <w:r w:rsidR="000546C8">
        <w:rPr>
          <w:rFonts w:ascii="华文楷体" w:eastAsia="华文楷体" w:hAnsi="华文楷体" w:hint="eastAsia"/>
          <w:lang w:eastAsia="zh-CN"/>
        </w:rPr>
        <w:t>编程爱好者、业务开发者等群体均</w:t>
      </w:r>
      <w:r w:rsidRPr="00466403">
        <w:rPr>
          <w:rFonts w:ascii="华文楷体" w:eastAsia="华文楷体" w:hAnsi="华文楷体"/>
          <w:lang w:eastAsia="zh-CN"/>
        </w:rPr>
        <w:t>能参与</w:t>
      </w:r>
      <w:r w:rsidR="000546C8">
        <w:rPr>
          <w:rFonts w:ascii="华文楷体" w:eastAsia="华文楷体" w:hAnsi="华文楷体" w:hint="eastAsia"/>
          <w:lang w:eastAsia="zh-CN"/>
        </w:rPr>
        <w:t>使用</w:t>
      </w:r>
      <w:r w:rsidRPr="00466403">
        <w:rPr>
          <w:rFonts w:ascii="华文楷体" w:eastAsia="华文楷体" w:hAnsi="华文楷体"/>
          <w:lang w:eastAsia="zh-CN"/>
        </w:rPr>
        <w:t>，扩大了使用IDE的人群范围。随着AI和IDE</w:t>
      </w:r>
      <w:r w:rsidRPr="00466403">
        <w:rPr>
          <w:rFonts w:ascii="华文楷体" w:eastAsia="华文楷体" w:hAnsi="华文楷体" w:hint="eastAsia"/>
          <w:lang w:eastAsia="zh-CN"/>
        </w:rPr>
        <w:t>更</w:t>
      </w:r>
      <w:r w:rsidRPr="00466403">
        <w:rPr>
          <w:rFonts w:ascii="华文楷体" w:eastAsia="华文楷体" w:hAnsi="华文楷体"/>
          <w:lang w:eastAsia="zh-CN"/>
        </w:rPr>
        <w:t>深度融合，市场会越来越大。AI辅助IDE，也找到了很好的变现场景，扩大了编程范围。</w:t>
      </w:r>
    </w:p>
    <w:bookmarkEnd w:id="0"/>
    <w:bookmarkEnd w:id="1"/>
    <w:bookmarkEnd w:id="2"/>
    <w:bookmarkEnd w:id="3"/>
    <w:bookmarkEnd w:id="10"/>
    <w:bookmarkEnd w:id="11"/>
    <w:p w14:paraId="76D96E56" w14:textId="658F5DAE" w:rsidR="003E3DF7" w:rsidRPr="0041515D" w:rsidRDefault="003E3DF7" w:rsidP="0041515D">
      <w:pPr>
        <w:widowControl/>
        <w:spacing w:before="100" w:beforeAutospacing="1" w:after="100" w:afterAutospacing="1"/>
        <w:ind w:firstLineChars="200" w:firstLine="420"/>
        <w:rPr>
          <w:rFonts w:ascii="楷体" w:eastAsia="楷体" w:hAnsi="楷体" w:cs="楷体"/>
          <w:color w:val="222222"/>
          <w:szCs w:val="21"/>
          <w:shd w:val="clear" w:color="auto" w:fill="FFFFFF"/>
        </w:rPr>
      </w:pPr>
    </w:p>
    <w:sectPr w:rsidR="003E3DF7" w:rsidRPr="0041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3145" w14:textId="77777777" w:rsidR="0043401F" w:rsidRDefault="0043401F" w:rsidP="00586530">
      <w:r>
        <w:separator/>
      </w:r>
    </w:p>
  </w:endnote>
  <w:endnote w:type="continuationSeparator" w:id="0">
    <w:p w14:paraId="22679902" w14:textId="77777777" w:rsidR="0043401F" w:rsidRDefault="0043401F" w:rsidP="0058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9CF1" w14:textId="77777777" w:rsidR="0043401F" w:rsidRDefault="0043401F" w:rsidP="00586530">
      <w:r>
        <w:separator/>
      </w:r>
    </w:p>
  </w:footnote>
  <w:footnote w:type="continuationSeparator" w:id="0">
    <w:p w14:paraId="2B25EC1D" w14:textId="77777777" w:rsidR="0043401F" w:rsidRDefault="0043401F" w:rsidP="0058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13C5"/>
    <w:multiLevelType w:val="singleLevel"/>
    <w:tmpl w:val="34F913C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D1BF791"/>
    <w:multiLevelType w:val="singleLevel"/>
    <w:tmpl w:val="5D1BF791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61"/>
    <w:rsid w:val="00005124"/>
    <w:rsid w:val="000243CC"/>
    <w:rsid w:val="000370C0"/>
    <w:rsid w:val="00037551"/>
    <w:rsid w:val="00046062"/>
    <w:rsid w:val="000546C8"/>
    <w:rsid w:val="00061AF4"/>
    <w:rsid w:val="00062C19"/>
    <w:rsid w:val="000711E9"/>
    <w:rsid w:val="00084B26"/>
    <w:rsid w:val="00095AE0"/>
    <w:rsid w:val="00096757"/>
    <w:rsid w:val="0009694F"/>
    <w:rsid w:val="00097385"/>
    <w:rsid w:val="000A4D52"/>
    <w:rsid w:val="000A7F0F"/>
    <w:rsid w:val="000B0DB3"/>
    <w:rsid w:val="000B44E5"/>
    <w:rsid w:val="000B6524"/>
    <w:rsid w:val="000C2E1D"/>
    <w:rsid w:val="000C3002"/>
    <w:rsid w:val="000D13C4"/>
    <w:rsid w:val="000D1577"/>
    <w:rsid w:val="000F608E"/>
    <w:rsid w:val="00103033"/>
    <w:rsid w:val="00112E0D"/>
    <w:rsid w:val="00113A01"/>
    <w:rsid w:val="00114423"/>
    <w:rsid w:val="001171A2"/>
    <w:rsid w:val="00124106"/>
    <w:rsid w:val="00142C06"/>
    <w:rsid w:val="0015463B"/>
    <w:rsid w:val="001555BF"/>
    <w:rsid w:val="00160227"/>
    <w:rsid w:val="00170026"/>
    <w:rsid w:val="00175328"/>
    <w:rsid w:val="0019006D"/>
    <w:rsid w:val="00197E76"/>
    <w:rsid w:val="001A5FE4"/>
    <w:rsid w:val="001C497B"/>
    <w:rsid w:val="001E06CC"/>
    <w:rsid w:val="001F303A"/>
    <w:rsid w:val="001F7789"/>
    <w:rsid w:val="00216BE2"/>
    <w:rsid w:val="00222457"/>
    <w:rsid w:val="00231EEB"/>
    <w:rsid w:val="00232282"/>
    <w:rsid w:val="00250169"/>
    <w:rsid w:val="00277B99"/>
    <w:rsid w:val="0029483C"/>
    <w:rsid w:val="002A178F"/>
    <w:rsid w:val="002A6A45"/>
    <w:rsid w:val="002A79AB"/>
    <w:rsid w:val="002B6B89"/>
    <w:rsid w:val="002C367F"/>
    <w:rsid w:val="002C3C6B"/>
    <w:rsid w:val="002D3ADE"/>
    <w:rsid w:val="002D43FE"/>
    <w:rsid w:val="002D71FB"/>
    <w:rsid w:val="00306F2D"/>
    <w:rsid w:val="003144ED"/>
    <w:rsid w:val="00325027"/>
    <w:rsid w:val="00343476"/>
    <w:rsid w:val="00347B5B"/>
    <w:rsid w:val="00353DAA"/>
    <w:rsid w:val="00356CB3"/>
    <w:rsid w:val="00357C1B"/>
    <w:rsid w:val="003A6641"/>
    <w:rsid w:val="003A7313"/>
    <w:rsid w:val="003B696B"/>
    <w:rsid w:val="003C3849"/>
    <w:rsid w:val="003E3DF7"/>
    <w:rsid w:val="003E6CC1"/>
    <w:rsid w:val="003E7556"/>
    <w:rsid w:val="0041515D"/>
    <w:rsid w:val="004206F4"/>
    <w:rsid w:val="0043401F"/>
    <w:rsid w:val="00447E85"/>
    <w:rsid w:val="00450833"/>
    <w:rsid w:val="00454B54"/>
    <w:rsid w:val="004713A6"/>
    <w:rsid w:val="00484DB4"/>
    <w:rsid w:val="0049322B"/>
    <w:rsid w:val="004A2A58"/>
    <w:rsid w:val="004A4CDF"/>
    <w:rsid w:val="004A642F"/>
    <w:rsid w:val="004B1B50"/>
    <w:rsid w:val="004C31DC"/>
    <w:rsid w:val="004D306D"/>
    <w:rsid w:val="004E1CE8"/>
    <w:rsid w:val="004E6758"/>
    <w:rsid w:val="004F0D17"/>
    <w:rsid w:val="004F2FA7"/>
    <w:rsid w:val="00505BB1"/>
    <w:rsid w:val="00506788"/>
    <w:rsid w:val="00521B93"/>
    <w:rsid w:val="00547A6F"/>
    <w:rsid w:val="00561355"/>
    <w:rsid w:val="00561599"/>
    <w:rsid w:val="00563456"/>
    <w:rsid w:val="00586530"/>
    <w:rsid w:val="005866D1"/>
    <w:rsid w:val="00586ECE"/>
    <w:rsid w:val="005B6315"/>
    <w:rsid w:val="005C57C8"/>
    <w:rsid w:val="005D2AD5"/>
    <w:rsid w:val="005D4EBA"/>
    <w:rsid w:val="005D7165"/>
    <w:rsid w:val="005F5435"/>
    <w:rsid w:val="00607D35"/>
    <w:rsid w:val="0062223F"/>
    <w:rsid w:val="00622399"/>
    <w:rsid w:val="006224E7"/>
    <w:rsid w:val="00623F8B"/>
    <w:rsid w:val="00635F90"/>
    <w:rsid w:val="00644489"/>
    <w:rsid w:val="00645B40"/>
    <w:rsid w:val="00655140"/>
    <w:rsid w:val="00660BF3"/>
    <w:rsid w:val="00664605"/>
    <w:rsid w:val="00673956"/>
    <w:rsid w:val="00683871"/>
    <w:rsid w:val="00683CC5"/>
    <w:rsid w:val="006955C5"/>
    <w:rsid w:val="006A7461"/>
    <w:rsid w:val="006B41FD"/>
    <w:rsid w:val="006B55B5"/>
    <w:rsid w:val="006D31BC"/>
    <w:rsid w:val="006E153C"/>
    <w:rsid w:val="006E5795"/>
    <w:rsid w:val="00701DB8"/>
    <w:rsid w:val="00716CDB"/>
    <w:rsid w:val="00725D1B"/>
    <w:rsid w:val="007434BD"/>
    <w:rsid w:val="00762884"/>
    <w:rsid w:val="00764063"/>
    <w:rsid w:val="007660D9"/>
    <w:rsid w:val="00772506"/>
    <w:rsid w:val="00795EF5"/>
    <w:rsid w:val="007A155E"/>
    <w:rsid w:val="007B19AF"/>
    <w:rsid w:val="007B35AB"/>
    <w:rsid w:val="007D0BE0"/>
    <w:rsid w:val="007D3E9D"/>
    <w:rsid w:val="007D58F1"/>
    <w:rsid w:val="007F1D64"/>
    <w:rsid w:val="007F3C7A"/>
    <w:rsid w:val="00801BCE"/>
    <w:rsid w:val="00806C97"/>
    <w:rsid w:val="008101F5"/>
    <w:rsid w:val="0083326C"/>
    <w:rsid w:val="00833EF4"/>
    <w:rsid w:val="008373A8"/>
    <w:rsid w:val="00843CEA"/>
    <w:rsid w:val="00853854"/>
    <w:rsid w:val="00875E08"/>
    <w:rsid w:val="00887A57"/>
    <w:rsid w:val="00892BA8"/>
    <w:rsid w:val="008A6815"/>
    <w:rsid w:val="008B1A2D"/>
    <w:rsid w:val="008B5EDF"/>
    <w:rsid w:val="008C631C"/>
    <w:rsid w:val="008D15A0"/>
    <w:rsid w:val="008D2111"/>
    <w:rsid w:val="008D295E"/>
    <w:rsid w:val="008E0450"/>
    <w:rsid w:val="008E5073"/>
    <w:rsid w:val="008F456C"/>
    <w:rsid w:val="008F5361"/>
    <w:rsid w:val="00910562"/>
    <w:rsid w:val="00911EFA"/>
    <w:rsid w:val="0091784C"/>
    <w:rsid w:val="00944ED8"/>
    <w:rsid w:val="009A0D05"/>
    <w:rsid w:val="009B38B2"/>
    <w:rsid w:val="009D5122"/>
    <w:rsid w:val="009F4053"/>
    <w:rsid w:val="009F4391"/>
    <w:rsid w:val="00A3159D"/>
    <w:rsid w:val="00A43826"/>
    <w:rsid w:val="00A44003"/>
    <w:rsid w:val="00A53228"/>
    <w:rsid w:val="00A55643"/>
    <w:rsid w:val="00A5701B"/>
    <w:rsid w:val="00A62454"/>
    <w:rsid w:val="00A67117"/>
    <w:rsid w:val="00A730F5"/>
    <w:rsid w:val="00A73C31"/>
    <w:rsid w:val="00A82ABC"/>
    <w:rsid w:val="00A84B52"/>
    <w:rsid w:val="00A9674B"/>
    <w:rsid w:val="00AB7023"/>
    <w:rsid w:val="00AC06A9"/>
    <w:rsid w:val="00AC60D5"/>
    <w:rsid w:val="00AD2228"/>
    <w:rsid w:val="00AE26CD"/>
    <w:rsid w:val="00AF42CA"/>
    <w:rsid w:val="00B00C99"/>
    <w:rsid w:val="00B03752"/>
    <w:rsid w:val="00B05DE5"/>
    <w:rsid w:val="00B26E11"/>
    <w:rsid w:val="00B42A28"/>
    <w:rsid w:val="00B43BB3"/>
    <w:rsid w:val="00B47380"/>
    <w:rsid w:val="00B5176B"/>
    <w:rsid w:val="00B51F21"/>
    <w:rsid w:val="00B52684"/>
    <w:rsid w:val="00B54B6E"/>
    <w:rsid w:val="00B55AE8"/>
    <w:rsid w:val="00B67FBE"/>
    <w:rsid w:val="00B86260"/>
    <w:rsid w:val="00B9781B"/>
    <w:rsid w:val="00BB1B27"/>
    <w:rsid w:val="00BB7882"/>
    <w:rsid w:val="00BC0F8B"/>
    <w:rsid w:val="00BF333E"/>
    <w:rsid w:val="00C536D8"/>
    <w:rsid w:val="00C5661C"/>
    <w:rsid w:val="00C61F41"/>
    <w:rsid w:val="00C71DBF"/>
    <w:rsid w:val="00CA1F59"/>
    <w:rsid w:val="00CB0203"/>
    <w:rsid w:val="00CB5E4C"/>
    <w:rsid w:val="00CB7A55"/>
    <w:rsid w:val="00CC70F4"/>
    <w:rsid w:val="00CD1A21"/>
    <w:rsid w:val="00CD27E6"/>
    <w:rsid w:val="00CE1587"/>
    <w:rsid w:val="00CE1A31"/>
    <w:rsid w:val="00CE7688"/>
    <w:rsid w:val="00CE78DB"/>
    <w:rsid w:val="00CF773D"/>
    <w:rsid w:val="00D13D89"/>
    <w:rsid w:val="00D33645"/>
    <w:rsid w:val="00D37E3A"/>
    <w:rsid w:val="00D42DA5"/>
    <w:rsid w:val="00D46BD2"/>
    <w:rsid w:val="00D531B7"/>
    <w:rsid w:val="00D57870"/>
    <w:rsid w:val="00D642ED"/>
    <w:rsid w:val="00D64BEF"/>
    <w:rsid w:val="00D70EC8"/>
    <w:rsid w:val="00D73F48"/>
    <w:rsid w:val="00D74527"/>
    <w:rsid w:val="00DA3B15"/>
    <w:rsid w:val="00DB1D19"/>
    <w:rsid w:val="00DB6AA0"/>
    <w:rsid w:val="00DD2FFD"/>
    <w:rsid w:val="00E030BA"/>
    <w:rsid w:val="00E06DC0"/>
    <w:rsid w:val="00E1540A"/>
    <w:rsid w:val="00E20A64"/>
    <w:rsid w:val="00E410DD"/>
    <w:rsid w:val="00E72CEB"/>
    <w:rsid w:val="00E744E8"/>
    <w:rsid w:val="00E80425"/>
    <w:rsid w:val="00EA79D3"/>
    <w:rsid w:val="00EB6042"/>
    <w:rsid w:val="00EB7883"/>
    <w:rsid w:val="00EB7C31"/>
    <w:rsid w:val="00EC29E0"/>
    <w:rsid w:val="00EC3F66"/>
    <w:rsid w:val="00EC4E33"/>
    <w:rsid w:val="00ED15DF"/>
    <w:rsid w:val="00ED4EFA"/>
    <w:rsid w:val="00EE6063"/>
    <w:rsid w:val="00EF32F3"/>
    <w:rsid w:val="00F43D2E"/>
    <w:rsid w:val="00F5347F"/>
    <w:rsid w:val="00F717B8"/>
    <w:rsid w:val="00FA188E"/>
    <w:rsid w:val="00FA4DAD"/>
    <w:rsid w:val="00FD4469"/>
    <w:rsid w:val="00FF4A45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A498E"/>
  <w15:chartTrackingRefBased/>
  <w15:docId w15:val="{D97D5B56-C27E-45C5-A4FE-7FEFEF3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53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53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F53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8F53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普通(网站) 字符"/>
    <w:link w:val="a3"/>
    <w:uiPriority w:val="99"/>
    <w:qFormat/>
    <w:rsid w:val="008F5361"/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8F53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F536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F53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D64BEF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D64BE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D64BEF"/>
  </w:style>
  <w:style w:type="paragraph" w:styleId="a8">
    <w:name w:val="annotation subject"/>
    <w:basedOn w:val="a6"/>
    <w:next w:val="a6"/>
    <w:link w:val="a9"/>
    <w:uiPriority w:val="99"/>
    <w:semiHidden/>
    <w:unhideWhenUsed/>
    <w:rsid w:val="00D64BE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D64BE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64BE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4BEF"/>
    <w:rPr>
      <w:sz w:val="18"/>
      <w:szCs w:val="18"/>
    </w:rPr>
  </w:style>
  <w:style w:type="paragraph" w:styleId="ac">
    <w:name w:val="Revision"/>
    <w:hidden/>
    <w:uiPriority w:val="99"/>
    <w:semiHidden/>
    <w:rsid w:val="00B03752"/>
  </w:style>
  <w:style w:type="paragraph" w:styleId="ad">
    <w:name w:val="header"/>
    <w:basedOn w:val="a"/>
    <w:link w:val="ae"/>
    <w:uiPriority w:val="99"/>
    <w:unhideWhenUsed/>
    <w:rsid w:val="00586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86530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86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86530"/>
    <w:rPr>
      <w:sz w:val="18"/>
      <w:szCs w:val="18"/>
    </w:rPr>
  </w:style>
  <w:style w:type="character" w:styleId="af1">
    <w:name w:val="Strong"/>
    <w:basedOn w:val="a0"/>
    <w:qFormat/>
    <w:rsid w:val="005D2AD5"/>
    <w:rPr>
      <w:b/>
    </w:rPr>
  </w:style>
  <w:style w:type="paragraph" w:styleId="af2">
    <w:name w:val="Body Text"/>
    <w:basedOn w:val="a"/>
    <w:link w:val="af3"/>
    <w:qFormat/>
    <w:rsid w:val="0029483C"/>
    <w:pPr>
      <w:widowControl/>
      <w:spacing w:before="180" w:after="180"/>
      <w:jc w:val="left"/>
    </w:pPr>
    <w:rPr>
      <w:kern w:val="0"/>
      <w:sz w:val="24"/>
      <w:szCs w:val="24"/>
      <w:lang w:eastAsia="en-US"/>
    </w:rPr>
  </w:style>
  <w:style w:type="character" w:customStyle="1" w:styleId="af3">
    <w:name w:val="正文文本 字符"/>
    <w:basedOn w:val="a0"/>
    <w:link w:val="af2"/>
    <w:rsid w:val="0029483C"/>
    <w:rPr>
      <w:kern w:val="0"/>
      <w:sz w:val="24"/>
      <w:szCs w:val="24"/>
      <w:lang w:eastAsia="en-US"/>
    </w:rPr>
  </w:style>
  <w:style w:type="paragraph" w:customStyle="1" w:styleId="FirstParagraph">
    <w:name w:val="First Paragraph"/>
    <w:basedOn w:val="af2"/>
    <w:next w:val="af2"/>
    <w:qFormat/>
    <w:rsid w:val="0029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937</Characters>
  <Application>Microsoft Office Word</Application>
  <DocSecurity>0</DocSecurity>
  <Lines>117</Lines>
  <Paragraphs>94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C</dc:creator>
  <cp:keywords/>
  <dc:description/>
  <cp:lastModifiedBy>Jin C</cp:lastModifiedBy>
  <cp:revision>2</cp:revision>
  <dcterms:created xsi:type="dcterms:W3CDTF">2025-04-09T09:09:00Z</dcterms:created>
  <dcterms:modified xsi:type="dcterms:W3CDTF">2025-04-09T09:09:00Z</dcterms:modified>
</cp:coreProperties>
</file>