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93090" w14:textId="77777777" w:rsidR="008F6D3B" w:rsidRPr="00F327FC" w:rsidRDefault="007170C7">
      <w:pPr>
        <w:rPr>
          <w:rFonts w:ascii="黑体" w:eastAsia="黑体" w:hAnsi="黑体"/>
          <w:color w:val="FF0000"/>
          <w:sz w:val="44"/>
          <w:szCs w:val="44"/>
        </w:rPr>
      </w:pPr>
      <w:r w:rsidRPr="00F327FC">
        <w:rPr>
          <w:rFonts w:ascii="黑体" w:eastAsia="黑体" w:hAnsi="黑体" w:hint="eastAsia"/>
          <w:color w:val="FF0000"/>
          <w:sz w:val="44"/>
          <w:szCs w:val="44"/>
        </w:rPr>
        <w:t>中国北方稀土（集团）高科技股份有限公司</w:t>
      </w:r>
    </w:p>
    <w:p w14:paraId="7F48EEDB" w14:textId="77777777" w:rsidR="008F6D3B" w:rsidRPr="00F327FC" w:rsidRDefault="007170C7">
      <w:pPr>
        <w:jc w:val="center"/>
        <w:rPr>
          <w:rFonts w:ascii="黑体" w:eastAsia="黑体" w:hAnsi="黑体"/>
          <w:color w:val="FF0000"/>
          <w:sz w:val="44"/>
          <w:szCs w:val="44"/>
        </w:rPr>
      </w:pPr>
      <w:r w:rsidRPr="00F327FC">
        <w:rPr>
          <w:rFonts w:ascii="黑体" w:eastAsia="黑体" w:hAnsi="黑体" w:hint="eastAsia"/>
          <w:color w:val="FF0000"/>
          <w:sz w:val="44"/>
          <w:szCs w:val="44"/>
        </w:rPr>
        <w:t>投资者关系活动记录表</w:t>
      </w:r>
    </w:p>
    <w:p w14:paraId="2C005327" w14:textId="0E97B6D2" w:rsidR="008F6D3B" w:rsidRDefault="007170C7" w:rsidP="00714154">
      <w:pPr>
        <w:jc w:val="right"/>
        <w:rPr>
          <w:rFonts w:ascii="宋体" w:eastAsia="宋体" w:hAnsi="宋体"/>
          <w:sz w:val="28"/>
          <w:szCs w:val="28"/>
        </w:rPr>
      </w:pPr>
      <w:r>
        <w:rPr>
          <w:rFonts w:ascii="宋体" w:eastAsia="宋体" w:hAnsi="宋体" w:hint="eastAsia"/>
          <w:sz w:val="28"/>
          <w:szCs w:val="28"/>
        </w:rPr>
        <w:t>编</w:t>
      </w:r>
      <w:r w:rsidRPr="00EA28A5">
        <w:rPr>
          <w:rFonts w:ascii="宋体" w:eastAsia="宋体" w:hAnsi="宋体" w:hint="eastAsia"/>
          <w:sz w:val="28"/>
          <w:szCs w:val="28"/>
        </w:rPr>
        <w:t>号：</w:t>
      </w:r>
      <w:r w:rsidR="008C0EBB">
        <w:rPr>
          <w:rFonts w:ascii="宋体" w:eastAsia="宋体" w:hAnsi="宋体" w:hint="eastAsia"/>
          <w:sz w:val="28"/>
          <w:szCs w:val="28"/>
        </w:rPr>
        <w:t>2</w:t>
      </w:r>
      <w:r w:rsidR="006B546C">
        <w:rPr>
          <w:rFonts w:ascii="宋体" w:eastAsia="宋体" w:hAnsi="宋体"/>
          <w:sz w:val="28"/>
          <w:szCs w:val="28"/>
        </w:rPr>
        <w:t>02</w:t>
      </w:r>
      <w:r w:rsidR="00E102B2">
        <w:rPr>
          <w:rFonts w:ascii="宋体" w:eastAsia="宋体" w:hAnsi="宋体"/>
          <w:sz w:val="28"/>
          <w:szCs w:val="28"/>
        </w:rPr>
        <w:t>5</w:t>
      </w:r>
      <w:r w:rsidR="006B546C">
        <w:rPr>
          <w:rFonts w:ascii="宋体" w:eastAsia="宋体" w:hAnsi="宋体"/>
          <w:sz w:val="28"/>
          <w:szCs w:val="28"/>
        </w:rPr>
        <w:t>-</w:t>
      </w:r>
      <w:r w:rsidR="00E102B2">
        <w:rPr>
          <w:rFonts w:ascii="宋体" w:eastAsia="宋体" w:hAnsi="宋体"/>
          <w:sz w:val="28"/>
          <w:szCs w:val="28"/>
        </w:rPr>
        <w:t>00</w:t>
      </w:r>
      <w:r w:rsidR="0041180C">
        <w:rPr>
          <w:rFonts w:ascii="宋体" w:eastAsia="宋体" w:hAnsi="宋体"/>
          <w:sz w:val="28"/>
          <w:szCs w:val="28"/>
        </w:rPr>
        <w:t>7</w:t>
      </w:r>
    </w:p>
    <w:tbl>
      <w:tblPr>
        <w:tblStyle w:val="a6"/>
        <w:tblW w:w="8642" w:type="dxa"/>
        <w:jc w:val="center"/>
        <w:tblLook w:val="04A0" w:firstRow="1" w:lastRow="0" w:firstColumn="1" w:lastColumn="0" w:noHBand="0" w:noVBand="1"/>
      </w:tblPr>
      <w:tblGrid>
        <w:gridCol w:w="1893"/>
        <w:gridCol w:w="6749"/>
      </w:tblGrid>
      <w:tr w:rsidR="008F6D3B" w14:paraId="28C78C41" w14:textId="77777777" w:rsidTr="00714154">
        <w:trPr>
          <w:jc w:val="center"/>
        </w:trPr>
        <w:tc>
          <w:tcPr>
            <w:tcW w:w="1893" w:type="dxa"/>
            <w:vAlign w:val="center"/>
          </w:tcPr>
          <w:p w14:paraId="2382C1EE" w14:textId="77777777"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投资者关系</w:t>
            </w:r>
          </w:p>
          <w:p w14:paraId="6A569B3A" w14:textId="77777777"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活动类别</w:t>
            </w:r>
          </w:p>
        </w:tc>
        <w:tc>
          <w:tcPr>
            <w:tcW w:w="6749" w:type="dxa"/>
          </w:tcPr>
          <w:p w14:paraId="178E031F"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机构投资者调研 </w:t>
            </w:r>
            <w:r>
              <w:rPr>
                <w:rFonts w:ascii="宋体" w:eastAsia="宋体" w:hAnsi="宋体"/>
                <w:sz w:val="28"/>
                <w:szCs w:val="28"/>
              </w:rPr>
              <w:t xml:space="preserve"> </w:t>
            </w:r>
            <w:r w:rsidR="001D4AD2">
              <w:rPr>
                <w:rFonts w:ascii="宋体" w:eastAsia="宋体" w:hAnsi="宋体" w:hint="eastAsia"/>
                <w:sz w:val="28"/>
                <w:szCs w:val="28"/>
              </w:rPr>
              <w:t>□</w:t>
            </w:r>
            <w:r>
              <w:rPr>
                <w:rFonts w:ascii="宋体" w:eastAsia="宋体" w:hAnsi="宋体" w:hint="eastAsia"/>
                <w:sz w:val="28"/>
                <w:szCs w:val="28"/>
              </w:rPr>
              <w:t>个人投资者调研</w:t>
            </w:r>
          </w:p>
          <w:p w14:paraId="3E1A8A30" w14:textId="3EC49004" w:rsidR="008F6D3B" w:rsidRDefault="00057226">
            <w:pPr>
              <w:spacing w:line="540" w:lineRule="exact"/>
              <w:rPr>
                <w:rFonts w:ascii="宋体" w:eastAsia="宋体" w:hAnsi="宋体"/>
                <w:sz w:val="28"/>
                <w:szCs w:val="28"/>
              </w:rPr>
            </w:pPr>
            <w:r>
              <w:rPr>
                <w:rFonts w:ascii="宋体" w:eastAsia="宋体" w:hAnsi="宋体" w:hint="eastAsia"/>
                <w:sz w:val="28"/>
                <w:szCs w:val="28"/>
              </w:rPr>
              <w:sym w:font="Wingdings 2" w:char="0052"/>
            </w:r>
            <w:r w:rsidR="007170C7">
              <w:rPr>
                <w:rFonts w:ascii="宋体" w:eastAsia="宋体" w:hAnsi="宋体" w:hint="eastAsia"/>
                <w:sz w:val="28"/>
                <w:szCs w:val="28"/>
              </w:rPr>
              <w:t xml:space="preserve">分析师会议 </w:t>
            </w:r>
            <w:r w:rsidR="00B17242">
              <w:rPr>
                <w:rFonts w:ascii="宋体" w:eastAsia="宋体" w:hAnsi="宋体"/>
                <w:sz w:val="28"/>
                <w:szCs w:val="28"/>
              </w:rPr>
              <w:t xml:space="preserve">     </w:t>
            </w:r>
            <w:r w:rsidR="001C2B1A">
              <w:rPr>
                <w:rFonts w:ascii="宋体" w:eastAsia="宋体" w:hAnsi="宋体"/>
                <w:sz w:val="28"/>
                <w:szCs w:val="28"/>
              </w:rPr>
              <w:t xml:space="preserve"> </w:t>
            </w:r>
            <w:r w:rsidR="007170C7">
              <w:rPr>
                <w:rFonts w:ascii="宋体" w:eastAsia="宋体" w:hAnsi="宋体" w:hint="eastAsia"/>
                <w:sz w:val="28"/>
                <w:szCs w:val="28"/>
              </w:rPr>
              <w:t>□现场参观</w:t>
            </w:r>
          </w:p>
          <w:p w14:paraId="1B3429AF"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14:paraId="3B2FD4AC" w14:textId="44DDF7E6" w:rsidR="008F6D3B" w:rsidRDefault="007170C7">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sidR="00D05E27">
              <w:rPr>
                <w:rFonts w:ascii="宋体" w:eastAsia="宋体" w:hAnsi="宋体" w:hint="eastAsia"/>
                <w:sz w:val="28"/>
                <w:szCs w:val="28"/>
              </w:rPr>
              <w:sym w:font="Wingdings 2" w:char="0052"/>
            </w:r>
            <w:r>
              <w:rPr>
                <w:rFonts w:ascii="宋体" w:eastAsia="宋体" w:hAnsi="宋体" w:hint="eastAsia"/>
                <w:sz w:val="28"/>
                <w:szCs w:val="28"/>
              </w:rPr>
              <w:t>路演活动</w:t>
            </w:r>
          </w:p>
          <w:p w14:paraId="34FEA9DE"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8F6D3B" w14:paraId="3EB41CC4" w14:textId="77777777" w:rsidTr="00714154">
        <w:trPr>
          <w:trHeight w:val="560"/>
          <w:jc w:val="center"/>
        </w:trPr>
        <w:tc>
          <w:tcPr>
            <w:tcW w:w="1893" w:type="dxa"/>
            <w:vAlign w:val="center"/>
          </w:tcPr>
          <w:p w14:paraId="0A5C74F4" w14:textId="77777777"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参会单位</w:t>
            </w:r>
          </w:p>
        </w:tc>
        <w:tc>
          <w:tcPr>
            <w:tcW w:w="6749" w:type="dxa"/>
            <w:vAlign w:val="center"/>
          </w:tcPr>
          <w:p w14:paraId="17FF783B" w14:textId="75E5F4E2" w:rsidR="008F6D3B" w:rsidRPr="00D97D86" w:rsidRDefault="00D47CD9" w:rsidP="009B1414">
            <w:pPr>
              <w:spacing w:line="540" w:lineRule="exact"/>
              <w:rPr>
                <w:rFonts w:ascii="宋体" w:eastAsia="宋体" w:hAnsi="宋体"/>
                <w:sz w:val="28"/>
                <w:szCs w:val="28"/>
              </w:rPr>
            </w:pPr>
            <w:r w:rsidRPr="00D47CD9">
              <w:rPr>
                <w:rFonts w:ascii="宋体" w:eastAsia="宋体" w:hAnsi="宋体" w:hint="eastAsia"/>
                <w:sz w:val="28"/>
                <w:szCs w:val="28"/>
              </w:rPr>
              <w:t>国泰海通</w:t>
            </w:r>
            <w:r>
              <w:rPr>
                <w:rFonts w:ascii="宋体" w:eastAsia="宋体" w:hAnsi="宋体" w:hint="eastAsia"/>
                <w:sz w:val="28"/>
                <w:szCs w:val="28"/>
              </w:rPr>
              <w:t>证券股份有限公司、国信证券资产管理有限公司、光大永明资产管理股份有限公司、银河基金管理有限公司、</w:t>
            </w:r>
            <w:r w:rsidRPr="00D47CD9">
              <w:rPr>
                <w:rFonts w:ascii="宋体" w:eastAsia="宋体" w:hAnsi="宋体" w:hint="eastAsia"/>
                <w:sz w:val="28"/>
                <w:szCs w:val="28"/>
              </w:rPr>
              <w:t>招商局仁和人寿保险股份有限公司</w:t>
            </w:r>
            <w:r>
              <w:rPr>
                <w:rFonts w:ascii="宋体" w:eastAsia="宋体" w:hAnsi="宋体" w:hint="eastAsia"/>
                <w:sz w:val="28"/>
                <w:szCs w:val="28"/>
              </w:rPr>
              <w:t>、杭银理财有限责任公司</w:t>
            </w:r>
          </w:p>
        </w:tc>
      </w:tr>
      <w:tr w:rsidR="008F6D3B" w14:paraId="6E914186" w14:textId="77777777" w:rsidTr="00714154">
        <w:trPr>
          <w:jc w:val="center"/>
        </w:trPr>
        <w:tc>
          <w:tcPr>
            <w:tcW w:w="1893" w:type="dxa"/>
            <w:vAlign w:val="center"/>
          </w:tcPr>
          <w:p w14:paraId="1EC060EC" w14:textId="77777777"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749" w:type="dxa"/>
            <w:vAlign w:val="center"/>
          </w:tcPr>
          <w:p w14:paraId="55530FC8" w14:textId="17217C8C" w:rsidR="008F6D3B" w:rsidRPr="00A10818" w:rsidRDefault="007170C7" w:rsidP="00A10818">
            <w:pPr>
              <w:spacing w:line="240" w:lineRule="auto"/>
              <w:rPr>
                <w:rFonts w:ascii="宋体" w:eastAsia="宋体" w:hAnsi="宋体"/>
                <w:sz w:val="28"/>
                <w:szCs w:val="28"/>
              </w:rPr>
            </w:pPr>
            <w:r w:rsidRPr="00A10818">
              <w:rPr>
                <w:rFonts w:ascii="宋体" w:eastAsia="宋体" w:hAnsi="宋体" w:hint="eastAsia"/>
                <w:sz w:val="28"/>
                <w:szCs w:val="28"/>
              </w:rPr>
              <w:t>2</w:t>
            </w:r>
            <w:r w:rsidRPr="00A10818">
              <w:rPr>
                <w:rFonts w:ascii="宋体" w:eastAsia="宋体" w:hAnsi="宋体"/>
                <w:sz w:val="28"/>
                <w:szCs w:val="28"/>
              </w:rPr>
              <w:t>02</w:t>
            </w:r>
            <w:r w:rsidR="00E102B2">
              <w:rPr>
                <w:rFonts w:ascii="宋体" w:eastAsia="宋体" w:hAnsi="宋体" w:hint="eastAsia"/>
                <w:sz w:val="28"/>
                <w:szCs w:val="28"/>
              </w:rPr>
              <w:t>5</w:t>
            </w:r>
            <w:r w:rsidRPr="00A10818">
              <w:rPr>
                <w:rFonts w:ascii="宋体" w:eastAsia="宋体" w:hAnsi="宋体" w:hint="eastAsia"/>
                <w:sz w:val="28"/>
                <w:szCs w:val="28"/>
              </w:rPr>
              <w:t>年</w:t>
            </w:r>
            <w:r w:rsidR="0041180C">
              <w:rPr>
                <w:rFonts w:ascii="宋体" w:eastAsia="宋体" w:hAnsi="宋体" w:hint="eastAsia"/>
                <w:sz w:val="28"/>
                <w:szCs w:val="28"/>
              </w:rPr>
              <w:t>6</w:t>
            </w:r>
            <w:r w:rsidRPr="00A10818">
              <w:rPr>
                <w:rFonts w:ascii="宋体" w:eastAsia="宋体" w:hAnsi="宋体" w:hint="eastAsia"/>
                <w:sz w:val="28"/>
                <w:szCs w:val="28"/>
              </w:rPr>
              <w:t>月</w:t>
            </w:r>
            <w:r w:rsidR="0041180C">
              <w:rPr>
                <w:rFonts w:ascii="宋体" w:eastAsia="宋体" w:hAnsi="宋体" w:hint="eastAsia"/>
                <w:sz w:val="28"/>
                <w:szCs w:val="28"/>
              </w:rPr>
              <w:t>5</w:t>
            </w:r>
            <w:r w:rsidR="00A56397" w:rsidRPr="00A10818">
              <w:rPr>
                <w:rFonts w:ascii="宋体" w:eastAsia="宋体" w:hAnsi="宋体" w:hint="eastAsia"/>
                <w:sz w:val="28"/>
                <w:szCs w:val="28"/>
              </w:rPr>
              <w:t>日</w:t>
            </w:r>
            <w:r w:rsidR="007818D7">
              <w:rPr>
                <w:rFonts w:ascii="宋体" w:eastAsia="宋体" w:hAnsi="宋体" w:hint="eastAsia"/>
                <w:sz w:val="28"/>
                <w:szCs w:val="28"/>
              </w:rPr>
              <w:t>下午</w:t>
            </w:r>
          </w:p>
        </w:tc>
      </w:tr>
      <w:tr w:rsidR="008F6D3B" w14:paraId="0A321435" w14:textId="77777777" w:rsidTr="00714154">
        <w:trPr>
          <w:jc w:val="center"/>
        </w:trPr>
        <w:tc>
          <w:tcPr>
            <w:tcW w:w="1893" w:type="dxa"/>
            <w:vAlign w:val="center"/>
          </w:tcPr>
          <w:p w14:paraId="558B91A9" w14:textId="77777777"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749" w:type="dxa"/>
            <w:vAlign w:val="center"/>
          </w:tcPr>
          <w:p w14:paraId="665FF475" w14:textId="791C4A43" w:rsidR="008F6D3B" w:rsidRPr="00A10818" w:rsidRDefault="00A56397" w:rsidP="00071B8F">
            <w:pPr>
              <w:spacing w:line="240" w:lineRule="auto"/>
              <w:rPr>
                <w:rFonts w:ascii="宋体" w:eastAsia="宋体" w:hAnsi="宋体"/>
                <w:sz w:val="28"/>
                <w:szCs w:val="28"/>
              </w:rPr>
            </w:pPr>
            <w:r w:rsidRPr="00A10818">
              <w:rPr>
                <w:rFonts w:ascii="宋体" w:eastAsia="宋体" w:hAnsi="宋体" w:hint="eastAsia"/>
                <w:sz w:val="28"/>
                <w:szCs w:val="28"/>
              </w:rPr>
              <w:t>公司</w:t>
            </w:r>
            <w:r w:rsidRPr="00A10818">
              <w:rPr>
                <w:rFonts w:ascii="宋体" w:eastAsia="宋体" w:hAnsi="宋体" w:cs="微软雅黑" w:hint="eastAsia"/>
                <w:sz w:val="28"/>
                <w:szCs w:val="28"/>
              </w:rPr>
              <w:t>办</w:t>
            </w:r>
            <w:r w:rsidRPr="00A10818">
              <w:rPr>
                <w:rFonts w:ascii="宋体" w:eastAsia="宋体" w:hAnsi="宋体" w:cs="MS Gothic" w:hint="eastAsia"/>
                <w:sz w:val="28"/>
                <w:szCs w:val="28"/>
              </w:rPr>
              <w:t>公楼</w:t>
            </w:r>
            <w:r w:rsidR="0041180C">
              <w:rPr>
                <w:rFonts w:ascii="宋体" w:eastAsia="宋体" w:hAnsi="宋体" w:hint="eastAsia"/>
                <w:sz w:val="28"/>
                <w:szCs w:val="28"/>
              </w:rPr>
              <w:t>301</w:t>
            </w:r>
            <w:r w:rsidR="00071B8F">
              <w:rPr>
                <w:rFonts w:ascii="宋体" w:eastAsia="宋体" w:hAnsi="宋体" w:hint="eastAsia"/>
                <w:sz w:val="28"/>
                <w:szCs w:val="28"/>
              </w:rPr>
              <w:t>会议</w:t>
            </w:r>
            <w:r w:rsidR="003A78D4">
              <w:rPr>
                <w:rFonts w:ascii="宋体" w:eastAsia="宋体" w:hAnsi="宋体" w:hint="eastAsia"/>
                <w:sz w:val="28"/>
                <w:szCs w:val="28"/>
              </w:rPr>
              <w:t>室</w:t>
            </w:r>
            <w:r w:rsidR="000E50BA">
              <w:rPr>
                <w:rFonts w:ascii="宋体" w:eastAsia="宋体" w:hAnsi="宋体" w:hint="eastAsia"/>
                <w:sz w:val="28"/>
                <w:szCs w:val="28"/>
              </w:rPr>
              <w:t>，</w:t>
            </w:r>
            <w:r w:rsidR="007818D7">
              <w:rPr>
                <w:rFonts w:ascii="宋体" w:eastAsia="宋体" w:hAnsi="宋体" w:hint="eastAsia"/>
                <w:sz w:val="28"/>
                <w:szCs w:val="28"/>
              </w:rPr>
              <w:t>线上调研</w:t>
            </w:r>
            <w:bookmarkStart w:id="0" w:name="_GoBack"/>
            <w:bookmarkEnd w:id="0"/>
          </w:p>
        </w:tc>
      </w:tr>
      <w:tr w:rsidR="008F6D3B" w14:paraId="5ACA10D4" w14:textId="77777777" w:rsidTr="00714154">
        <w:trPr>
          <w:trHeight w:val="2375"/>
          <w:jc w:val="center"/>
        </w:trPr>
        <w:tc>
          <w:tcPr>
            <w:tcW w:w="1893" w:type="dxa"/>
            <w:vAlign w:val="center"/>
          </w:tcPr>
          <w:p w14:paraId="3E3DF7B7" w14:textId="77777777"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749" w:type="dxa"/>
            <w:vAlign w:val="center"/>
          </w:tcPr>
          <w:p w14:paraId="6A5505BD" w14:textId="77777777" w:rsidR="008F6D3B" w:rsidRPr="00A10818" w:rsidRDefault="00390401" w:rsidP="00865232">
            <w:pPr>
              <w:spacing w:line="540" w:lineRule="exact"/>
              <w:rPr>
                <w:rFonts w:ascii="宋体" w:eastAsia="宋体" w:hAnsi="宋体"/>
                <w:sz w:val="28"/>
                <w:szCs w:val="28"/>
              </w:rPr>
            </w:pPr>
            <w:r w:rsidRPr="00A10818">
              <w:rPr>
                <w:rFonts w:ascii="宋体" w:eastAsia="宋体" w:hAnsi="宋体" w:hint="eastAsia"/>
                <w:sz w:val="28"/>
                <w:szCs w:val="28"/>
              </w:rPr>
              <w:t>公司</w:t>
            </w:r>
            <w:r w:rsidR="007170C7" w:rsidRPr="00A10818">
              <w:rPr>
                <w:rFonts w:ascii="宋体" w:eastAsia="宋体" w:hAnsi="宋体" w:hint="eastAsia"/>
                <w:sz w:val="28"/>
                <w:szCs w:val="28"/>
              </w:rPr>
              <w:t>董事、董事会秘</w:t>
            </w:r>
            <w:r w:rsidR="007170C7" w:rsidRPr="00A10818">
              <w:rPr>
                <w:rFonts w:ascii="宋体" w:eastAsia="宋体" w:hAnsi="宋体" w:cs="微软雅黑" w:hint="eastAsia"/>
                <w:sz w:val="28"/>
                <w:szCs w:val="28"/>
              </w:rPr>
              <w:t>书</w:t>
            </w:r>
            <w:r w:rsidR="007170C7" w:rsidRPr="00A10818">
              <w:rPr>
                <w:rFonts w:ascii="宋体" w:eastAsia="宋体" w:hAnsi="宋体" w:cs="MS Gothic" w:hint="eastAsia"/>
                <w:sz w:val="28"/>
                <w:szCs w:val="28"/>
              </w:rPr>
              <w:t>、首席合</w:t>
            </w:r>
            <w:r w:rsidR="007170C7" w:rsidRPr="00A10818">
              <w:rPr>
                <w:rFonts w:ascii="宋体" w:eastAsia="宋体" w:hAnsi="宋体" w:cs="微软雅黑" w:hint="eastAsia"/>
                <w:sz w:val="28"/>
                <w:szCs w:val="28"/>
              </w:rPr>
              <w:t>规</w:t>
            </w:r>
            <w:r w:rsidR="007170C7" w:rsidRPr="00A10818">
              <w:rPr>
                <w:rFonts w:ascii="宋体" w:eastAsia="宋体" w:hAnsi="宋体" w:cs="MS Gothic" w:hint="eastAsia"/>
                <w:sz w:val="28"/>
                <w:szCs w:val="28"/>
              </w:rPr>
              <w:t>官吴永</w:t>
            </w:r>
            <w:r w:rsidR="007170C7" w:rsidRPr="00A10818">
              <w:rPr>
                <w:rFonts w:ascii="宋体" w:eastAsia="宋体" w:hAnsi="宋体" w:cs="微软雅黑" w:hint="eastAsia"/>
                <w:sz w:val="28"/>
                <w:szCs w:val="28"/>
              </w:rPr>
              <w:t>钢</w:t>
            </w:r>
            <w:r w:rsidR="002835C4">
              <w:rPr>
                <w:rFonts w:ascii="宋体" w:eastAsia="宋体" w:hAnsi="宋体" w:cs="微软雅黑" w:hint="eastAsia"/>
                <w:sz w:val="28"/>
                <w:szCs w:val="28"/>
              </w:rPr>
              <w:t>先生</w:t>
            </w:r>
            <w:r w:rsidRPr="00A10818">
              <w:rPr>
                <w:rFonts w:ascii="宋体" w:eastAsia="宋体" w:hAnsi="宋体" w:hint="eastAsia"/>
                <w:sz w:val="28"/>
                <w:szCs w:val="28"/>
              </w:rPr>
              <w:t>，</w:t>
            </w:r>
            <w:r w:rsidR="00E40BBE" w:rsidRPr="006B546C">
              <w:rPr>
                <w:rFonts w:ascii="宋体" w:eastAsia="宋体" w:hAnsi="宋体" w:hint="eastAsia"/>
                <w:sz w:val="28"/>
                <w:szCs w:val="28"/>
              </w:rPr>
              <w:t>证券部</w:t>
            </w:r>
            <w:r w:rsidR="00C568E8" w:rsidRPr="00A10818">
              <w:rPr>
                <w:rFonts w:ascii="宋体" w:eastAsia="宋体" w:hAnsi="宋体" w:hint="eastAsia"/>
                <w:sz w:val="28"/>
                <w:szCs w:val="28"/>
              </w:rPr>
              <w:t>等相关部</w:t>
            </w:r>
            <w:r w:rsidR="00C568E8" w:rsidRPr="00A10818">
              <w:rPr>
                <w:rFonts w:ascii="宋体" w:eastAsia="宋体" w:hAnsi="宋体" w:cs="微软雅黑" w:hint="eastAsia"/>
                <w:sz w:val="28"/>
                <w:szCs w:val="28"/>
              </w:rPr>
              <w:t>门</w:t>
            </w:r>
            <w:r w:rsidR="008D7244" w:rsidRPr="00A10818">
              <w:rPr>
                <w:rFonts w:ascii="宋体" w:eastAsia="宋体" w:hAnsi="宋体" w:hint="eastAsia"/>
                <w:sz w:val="28"/>
                <w:szCs w:val="28"/>
              </w:rPr>
              <w:t>人</w:t>
            </w:r>
            <w:r w:rsidR="008D7244" w:rsidRPr="00A10818">
              <w:rPr>
                <w:rFonts w:ascii="宋体" w:eastAsia="宋体" w:hAnsi="宋体" w:cs="微软雅黑" w:hint="eastAsia"/>
                <w:sz w:val="28"/>
                <w:szCs w:val="28"/>
              </w:rPr>
              <w:t>员</w:t>
            </w:r>
            <w:r w:rsidRPr="00A10818">
              <w:rPr>
                <w:rFonts w:ascii="宋体" w:eastAsia="宋体" w:hAnsi="宋体" w:hint="eastAsia"/>
                <w:sz w:val="28"/>
                <w:szCs w:val="28"/>
              </w:rPr>
              <w:t>。</w:t>
            </w:r>
          </w:p>
        </w:tc>
      </w:tr>
      <w:tr w:rsidR="008F6D3B" w14:paraId="23436B2F" w14:textId="77777777" w:rsidTr="00714154">
        <w:trPr>
          <w:trHeight w:val="416"/>
          <w:jc w:val="center"/>
        </w:trPr>
        <w:tc>
          <w:tcPr>
            <w:tcW w:w="1893" w:type="dxa"/>
            <w:vAlign w:val="center"/>
          </w:tcPr>
          <w:p w14:paraId="14F487CF" w14:textId="77777777"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749" w:type="dxa"/>
          </w:tcPr>
          <w:p w14:paraId="5BFB26A0" w14:textId="77777777" w:rsidR="0041180C" w:rsidRPr="0041180C" w:rsidRDefault="0041180C" w:rsidP="0041180C">
            <w:pPr>
              <w:spacing w:line="520" w:lineRule="exact"/>
              <w:ind w:firstLineChars="200" w:firstLine="562"/>
              <w:rPr>
                <w:rFonts w:ascii="宋体" w:eastAsia="宋体" w:hAnsi="宋体"/>
                <w:b/>
                <w:sz w:val="28"/>
                <w:szCs w:val="28"/>
              </w:rPr>
            </w:pPr>
            <w:r w:rsidRPr="0041180C">
              <w:rPr>
                <w:rFonts w:ascii="宋体" w:eastAsia="宋体" w:hAnsi="宋体" w:hint="eastAsia"/>
                <w:b/>
                <w:sz w:val="28"/>
                <w:szCs w:val="28"/>
              </w:rPr>
              <w:t>问：公司近期订单需求怎么样？</w:t>
            </w:r>
          </w:p>
          <w:p w14:paraId="4D05BA51" w14:textId="7458A662" w:rsidR="0041180C" w:rsidRPr="0041180C" w:rsidRDefault="0041180C" w:rsidP="0041180C">
            <w:pPr>
              <w:spacing w:line="520" w:lineRule="exact"/>
              <w:ind w:firstLineChars="200" w:firstLine="560"/>
              <w:rPr>
                <w:rFonts w:ascii="宋体" w:eastAsia="宋体" w:hAnsi="宋体"/>
                <w:sz w:val="28"/>
                <w:szCs w:val="28"/>
              </w:rPr>
            </w:pPr>
            <w:r w:rsidRPr="0041180C">
              <w:rPr>
                <w:rFonts w:ascii="宋体" w:eastAsia="宋体" w:hAnsi="宋体" w:hint="eastAsia"/>
                <w:sz w:val="28"/>
                <w:szCs w:val="28"/>
              </w:rPr>
              <w:t>答：公司近期订单维持平稳态势，总体情况好于预期。</w:t>
            </w:r>
          </w:p>
          <w:p w14:paraId="6FC9885E" w14:textId="77777777" w:rsidR="0041180C" w:rsidRPr="0041180C" w:rsidRDefault="0041180C" w:rsidP="0041180C">
            <w:pPr>
              <w:spacing w:line="520" w:lineRule="exact"/>
              <w:ind w:firstLineChars="200" w:firstLine="562"/>
              <w:rPr>
                <w:rFonts w:ascii="宋体" w:eastAsia="宋体" w:hAnsi="宋体"/>
                <w:b/>
                <w:sz w:val="28"/>
                <w:szCs w:val="28"/>
              </w:rPr>
            </w:pPr>
            <w:r w:rsidRPr="0041180C">
              <w:rPr>
                <w:rFonts w:ascii="宋体" w:eastAsia="宋体" w:hAnsi="宋体" w:hint="eastAsia"/>
                <w:b/>
                <w:sz w:val="28"/>
                <w:szCs w:val="28"/>
              </w:rPr>
              <w:t>问：公司在磁材板块的规划？</w:t>
            </w:r>
          </w:p>
          <w:p w14:paraId="21818146" w14:textId="109F04D8" w:rsidR="0041180C" w:rsidRPr="0041180C" w:rsidRDefault="003A7FE9" w:rsidP="0041180C">
            <w:pPr>
              <w:spacing w:line="520" w:lineRule="exact"/>
              <w:ind w:firstLineChars="200" w:firstLine="560"/>
              <w:rPr>
                <w:rFonts w:ascii="宋体" w:eastAsia="宋体" w:hAnsi="宋体"/>
                <w:sz w:val="28"/>
                <w:szCs w:val="28"/>
              </w:rPr>
            </w:pPr>
            <w:r>
              <w:rPr>
                <w:rFonts w:ascii="宋体" w:eastAsia="宋体" w:hAnsi="宋体" w:hint="eastAsia"/>
                <w:sz w:val="28"/>
                <w:szCs w:val="28"/>
              </w:rPr>
              <w:t>答：</w:t>
            </w:r>
            <w:r w:rsidR="0041180C" w:rsidRPr="0041180C">
              <w:rPr>
                <w:rFonts w:ascii="宋体" w:eastAsia="宋体" w:hAnsi="宋体" w:hint="eastAsia"/>
                <w:sz w:val="28"/>
                <w:szCs w:val="28"/>
              </w:rPr>
              <w:t>磁材合金方面，公司目前拥有10万吨/</w:t>
            </w:r>
            <w:r w:rsidR="00EF5D0B">
              <w:rPr>
                <w:rFonts w:ascii="宋体" w:eastAsia="宋体" w:hAnsi="宋体" w:hint="eastAsia"/>
                <w:sz w:val="28"/>
                <w:szCs w:val="28"/>
              </w:rPr>
              <w:t>年的磁性材料合金产能。为进一步提升产业竞争力，公司</w:t>
            </w:r>
            <w:r w:rsidR="0041180C" w:rsidRPr="0041180C">
              <w:rPr>
                <w:rFonts w:ascii="宋体" w:eastAsia="宋体" w:hAnsi="宋体" w:hint="eastAsia"/>
                <w:sz w:val="28"/>
                <w:szCs w:val="28"/>
              </w:rPr>
              <w:t>子公司内蒙古北方稀土磁性材料有限责任公司</w:t>
            </w:r>
            <w:r>
              <w:rPr>
                <w:rFonts w:ascii="宋体" w:eastAsia="宋体" w:hAnsi="宋体" w:hint="eastAsia"/>
                <w:sz w:val="28"/>
                <w:szCs w:val="28"/>
              </w:rPr>
              <w:t>（以下简</w:t>
            </w:r>
            <w:r>
              <w:rPr>
                <w:rFonts w:ascii="宋体" w:eastAsia="宋体" w:hAnsi="宋体" w:hint="eastAsia"/>
                <w:sz w:val="28"/>
                <w:szCs w:val="28"/>
              </w:rPr>
              <w:lastRenderedPageBreak/>
              <w:t>称北方磁材）</w:t>
            </w:r>
            <w:r w:rsidR="0041180C" w:rsidRPr="0041180C">
              <w:rPr>
                <w:rFonts w:ascii="宋体" w:eastAsia="宋体" w:hAnsi="宋体" w:hint="eastAsia"/>
                <w:sz w:val="28"/>
                <w:szCs w:val="28"/>
              </w:rPr>
              <w:t>启动建设5万吨高性能钕铁硼速凝合金项目。该项目建成后，将新增年产5万吨磁材合金及1万吨氢碎粉的生产能力，打造单体产能最大、综合成本效益最优、质量领先、最具市场竞争力的稀土磁性材料合金（粉体）生产工厂。</w:t>
            </w:r>
          </w:p>
          <w:p w14:paraId="00492F7A" w14:textId="7357EA22" w:rsidR="0041180C" w:rsidRPr="0041180C" w:rsidRDefault="0041180C" w:rsidP="0041180C">
            <w:pPr>
              <w:spacing w:line="520" w:lineRule="exact"/>
              <w:ind w:firstLineChars="200" w:firstLine="560"/>
              <w:rPr>
                <w:rFonts w:ascii="宋体" w:eastAsia="宋体" w:hAnsi="宋体"/>
                <w:sz w:val="28"/>
                <w:szCs w:val="28"/>
              </w:rPr>
            </w:pPr>
            <w:r w:rsidRPr="0041180C">
              <w:rPr>
                <w:rFonts w:ascii="宋体" w:eastAsia="宋体" w:hAnsi="宋体" w:hint="eastAsia"/>
                <w:sz w:val="28"/>
                <w:szCs w:val="28"/>
              </w:rPr>
              <w:t>磁体方面，公司正加速推进产能建设与技术升级，与安泰科技及子公司北方磁材合资成立的安泰北方科技有限公司，已建成5000吨/年稀土永磁产业化项目； 联合宁波招宝磁业、苏州通润驱动、宁波西磁科技共同投资设立北方招宝磁业（内蒙古）有限公司，实施3000吨/年高性能钕铁硼磁性材料项目，进一步满足高端永磁电机、机器人、智能装备等领域的磁材需求。</w:t>
            </w:r>
          </w:p>
          <w:p w14:paraId="12AF1505" w14:textId="77777777" w:rsidR="0041180C" w:rsidRPr="0041180C" w:rsidRDefault="0041180C" w:rsidP="0041180C">
            <w:pPr>
              <w:spacing w:line="520" w:lineRule="exact"/>
              <w:ind w:firstLineChars="200" w:firstLine="560"/>
              <w:rPr>
                <w:rFonts w:ascii="宋体" w:eastAsia="宋体" w:hAnsi="宋体"/>
                <w:sz w:val="28"/>
                <w:szCs w:val="28"/>
              </w:rPr>
            </w:pPr>
            <w:r w:rsidRPr="0041180C">
              <w:rPr>
                <w:rFonts w:ascii="宋体" w:eastAsia="宋体" w:hAnsi="宋体" w:hint="eastAsia"/>
                <w:sz w:val="28"/>
                <w:szCs w:val="28"/>
              </w:rPr>
              <w:t>未来，公司通过并购重组延链补链强链，将资源优势转化为产业上下游协同联动发展优势，提升磁性材料产能和技术水平，强化稀土金属资源保障能力，全面增强磁性材料产品市场竞争力和产业链价值创造能力，为新能源、智能制造、人工智能等新兴产业提供核心材料支撑。同时，充分利用磁材市场变化，优化产品结构，提升产品市场占有率，实现效益最大化。</w:t>
            </w:r>
          </w:p>
          <w:p w14:paraId="61C60F0C" w14:textId="77777777" w:rsidR="0041180C" w:rsidRPr="0041180C" w:rsidRDefault="0041180C" w:rsidP="0041180C">
            <w:pPr>
              <w:spacing w:line="520" w:lineRule="exact"/>
              <w:ind w:firstLineChars="200" w:firstLine="562"/>
              <w:rPr>
                <w:rFonts w:ascii="宋体" w:eastAsia="宋体" w:hAnsi="宋体"/>
                <w:b/>
                <w:sz w:val="28"/>
                <w:szCs w:val="28"/>
              </w:rPr>
            </w:pPr>
            <w:r w:rsidRPr="0041180C">
              <w:rPr>
                <w:rFonts w:ascii="宋体" w:eastAsia="宋体" w:hAnsi="宋体" w:hint="eastAsia"/>
                <w:b/>
                <w:sz w:val="28"/>
                <w:szCs w:val="28"/>
              </w:rPr>
              <w:t>问：公司认为目前我国在稀土产业的领先情况如何？</w:t>
            </w:r>
          </w:p>
          <w:p w14:paraId="063C2A58" w14:textId="3ACC8A60" w:rsidR="0041180C" w:rsidRPr="0041180C" w:rsidRDefault="000147D4" w:rsidP="0041180C">
            <w:pPr>
              <w:spacing w:line="520" w:lineRule="exact"/>
              <w:ind w:firstLineChars="200" w:firstLine="560"/>
              <w:rPr>
                <w:rFonts w:ascii="宋体" w:eastAsia="宋体" w:hAnsi="宋体"/>
                <w:sz w:val="28"/>
                <w:szCs w:val="28"/>
              </w:rPr>
            </w:pPr>
            <w:r>
              <w:rPr>
                <w:rFonts w:ascii="宋体" w:eastAsia="宋体" w:hAnsi="宋体" w:hint="eastAsia"/>
                <w:sz w:val="28"/>
                <w:szCs w:val="28"/>
              </w:rPr>
              <w:t>答：我国的稀土产业在全球</w:t>
            </w:r>
            <w:r w:rsidR="0041180C" w:rsidRPr="0041180C">
              <w:rPr>
                <w:rFonts w:ascii="宋体" w:eastAsia="宋体" w:hAnsi="宋体" w:hint="eastAsia"/>
                <w:sz w:val="28"/>
                <w:szCs w:val="28"/>
              </w:rPr>
              <w:t>处于显著的领先地位，主要体现在以下方面：一是储量丰富，我国是全球稀土资源最丰富的国家，约占全球总储量的40%；二是加工技术先进，我国在稀土的冶炼分离等加工技术方面处于世界领先地位，稀土冶炼分离产能占全球90%以上；</w:t>
            </w:r>
            <w:r w:rsidR="0041180C" w:rsidRPr="0041180C">
              <w:rPr>
                <w:rFonts w:ascii="宋体" w:eastAsia="宋体" w:hAnsi="宋体" w:hint="eastAsia"/>
                <w:sz w:val="28"/>
                <w:szCs w:val="28"/>
              </w:rPr>
              <w:lastRenderedPageBreak/>
              <w:t>三是产业链完整，我国的稀土产业链覆盖开采、选矿、冶炼、分离、加工等环节，在稀土永磁材料等高附加值产品上也形成了技术优势；四是应用广泛，我国不仅是稀土供应国，更是重要的稀土消费国，国内的稀土产品广泛应用于新能源汽车、绿色风电、消费电子、机器人、军工、医疗等众多领域，为我国稀土产业的发展提供了重要支撑。</w:t>
            </w:r>
          </w:p>
          <w:p w14:paraId="4D3115A2" w14:textId="41528C0E" w:rsidR="0041180C" w:rsidRPr="0041180C" w:rsidRDefault="0041180C" w:rsidP="0041180C">
            <w:pPr>
              <w:spacing w:line="520" w:lineRule="exact"/>
              <w:ind w:firstLineChars="200" w:firstLine="562"/>
              <w:rPr>
                <w:rFonts w:ascii="宋体" w:eastAsia="宋体" w:hAnsi="宋体"/>
                <w:b/>
                <w:sz w:val="28"/>
                <w:szCs w:val="28"/>
              </w:rPr>
            </w:pPr>
            <w:r w:rsidRPr="0041180C">
              <w:rPr>
                <w:rFonts w:ascii="宋体" w:eastAsia="宋体" w:hAnsi="宋体" w:hint="eastAsia"/>
                <w:b/>
                <w:sz w:val="28"/>
                <w:szCs w:val="28"/>
              </w:rPr>
              <w:t>问：今年的稀土总量控制指标还未下达，公司按什么组织</w:t>
            </w:r>
            <w:r>
              <w:rPr>
                <w:rFonts w:ascii="宋体" w:eastAsia="宋体" w:hAnsi="宋体" w:hint="eastAsia"/>
                <w:b/>
                <w:sz w:val="28"/>
                <w:szCs w:val="28"/>
              </w:rPr>
              <w:t>生产</w:t>
            </w:r>
            <w:r w:rsidRPr="0041180C">
              <w:rPr>
                <w:rFonts w:ascii="宋体" w:eastAsia="宋体" w:hAnsi="宋体" w:hint="eastAsia"/>
                <w:b/>
                <w:sz w:val="28"/>
                <w:szCs w:val="28"/>
              </w:rPr>
              <w:t>？</w:t>
            </w:r>
          </w:p>
          <w:p w14:paraId="6F17D35F" w14:textId="77777777" w:rsidR="0041180C" w:rsidRPr="0041180C" w:rsidRDefault="0041180C" w:rsidP="0041180C">
            <w:pPr>
              <w:spacing w:line="520" w:lineRule="exact"/>
              <w:ind w:firstLineChars="200" w:firstLine="560"/>
              <w:rPr>
                <w:rFonts w:ascii="宋体" w:eastAsia="宋体" w:hAnsi="宋体"/>
                <w:sz w:val="28"/>
                <w:szCs w:val="28"/>
              </w:rPr>
            </w:pPr>
            <w:r w:rsidRPr="0041180C">
              <w:rPr>
                <w:rFonts w:ascii="宋体" w:eastAsia="宋体" w:hAnsi="宋体" w:hint="eastAsia"/>
                <w:sz w:val="28"/>
                <w:szCs w:val="28"/>
              </w:rPr>
              <w:t>答：从国家历年下达的稀土开采、冶炼分离总量控制指标看，基本原则是满足稀土行业的供需平衡、促进行业健康发展。今年的稀土总量控制指标尚未下达，公司按照年度生产计划组织生产，满足稀土下游应用的原料需求。</w:t>
            </w:r>
          </w:p>
          <w:p w14:paraId="0014D675" w14:textId="77777777" w:rsidR="0041180C" w:rsidRPr="0041180C" w:rsidRDefault="0041180C" w:rsidP="0041180C">
            <w:pPr>
              <w:spacing w:line="520" w:lineRule="exact"/>
              <w:ind w:firstLineChars="200" w:firstLine="562"/>
              <w:rPr>
                <w:rFonts w:ascii="宋体" w:eastAsia="宋体" w:hAnsi="宋体"/>
                <w:b/>
                <w:sz w:val="28"/>
                <w:szCs w:val="28"/>
              </w:rPr>
            </w:pPr>
            <w:r w:rsidRPr="0041180C">
              <w:rPr>
                <w:rFonts w:ascii="宋体" w:eastAsia="宋体" w:hAnsi="宋体" w:hint="eastAsia"/>
                <w:b/>
                <w:sz w:val="28"/>
                <w:szCs w:val="28"/>
              </w:rPr>
              <w:t>问：公司对后续稀土总量控制指标的看法如何？今年是否会有新变化？</w:t>
            </w:r>
          </w:p>
          <w:p w14:paraId="3A73EC32" w14:textId="4344869B" w:rsidR="0041180C" w:rsidRPr="0041180C" w:rsidRDefault="0041180C" w:rsidP="0041180C">
            <w:pPr>
              <w:spacing w:line="520" w:lineRule="exact"/>
              <w:ind w:firstLineChars="200" w:firstLine="560"/>
              <w:rPr>
                <w:rFonts w:ascii="宋体" w:eastAsia="宋体" w:hAnsi="宋体"/>
                <w:sz w:val="28"/>
                <w:szCs w:val="28"/>
              </w:rPr>
            </w:pPr>
            <w:r w:rsidRPr="0041180C">
              <w:rPr>
                <w:rFonts w:ascii="宋体" w:eastAsia="宋体" w:hAnsi="宋体" w:hint="eastAsia"/>
                <w:sz w:val="28"/>
                <w:szCs w:val="28"/>
              </w:rPr>
              <w:t>答：2023年11月</w:t>
            </w:r>
            <w:r w:rsidR="001C3079">
              <w:rPr>
                <w:rFonts w:ascii="宋体" w:eastAsia="宋体" w:hAnsi="宋体" w:hint="eastAsia"/>
                <w:sz w:val="28"/>
                <w:szCs w:val="28"/>
              </w:rPr>
              <w:t>，</w:t>
            </w:r>
            <w:r w:rsidRPr="0041180C">
              <w:rPr>
                <w:rFonts w:ascii="宋体" w:eastAsia="宋体" w:hAnsi="宋体" w:hint="eastAsia"/>
                <w:sz w:val="28"/>
                <w:szCs w:val="28"/>
              </w:rPr>
              <w:t>国务院常务会议研究推动稀土产业的高质量发展有关工作，会议指出，稀土是战略性矿产资源。要统筹稀土资源勘探、开发利用与规范管理，统筹产学研用等各方面力量，积极推动新一代绿色高效采选冶技术研发应用，加大高端稀土新材料攻关和产业化进程，严厉打击非法开采、破坏生态等行为，着力推动稀土产业高端化、智能化、绿色化发展。2024年10月</w:t>
            </w:r>
            <w:r w:rsidR="001C3079">
              <w:rPr>
                <w:rFonts w:ascii="宋体" w:eastAsia="宋体" w:hAnsi="宋体" w:hint="eastAsia"/>
                <w:sz w:val="28"/>
                <w:szCs w:val="28"/>
              </w:rPr>
              <w:t>，</w:t>
            </w:r>
            <w:r w:rsidRPr="0041180C">
              <w:rPr>
                <w:rFonts w:ascii="宋体" w:eastAsia="宋体" w:hAnsi="宋体" w:hint="eastAsia"/>
                <w:sz w:val="28"/>
                <w:szCs w:val="28"/>
              </w:rPr>
              <w:t>国家颁布了《稀土管理条例》，其中第十条明确规定：“国家根据稀土资源储量和种类差异、产业发展、生态保护、市场需求等因素，对稀土开采和稀土冶</w:t>
            </w:r>
            <w:r w:rsidRPr="0041180C">
              <w:rPr>
                <w:rFonts w:ascii="宋体" w:eastAsia="宋体" w:hAnsi="宋体" w:hint="eastAsia"/>
                <w:sz w:val="28"/>
                <w:szCs w:val="28"/>
              </w:rPr>
              <w:lastRenderedPageBreak/>
              <w:t>炼分离实行总量调控，并优化动态管理。”稀土作为重要的战略资源，其开采和冶炼分离受到国家的管控。国家下达指标会按照《条例》明确的稀土资源储量和种类差异、产业发展、国际形势等多方面因素进行综合考虑，听取有关方面意见建议，以制定科学合理的总量控制指标。2025年2月19日，工信部发布《公开征求&lt;稀土开采和稀土冶炼分离总量调控管理办法（暂行）（公开征求意见稿）</w:t>
            </w:r>
            <w:r w:rsidR="00EB1A30">
              <w:rPr>
                <w:rFonts w:ascii="宋体" w:eastAsia="宋体" w:hAnsi="宋体" w:hint="eastAsia"/>
                <w:sz w:val="28"/>
                <w:szCs w:val="28"/>
              </w:rPr>
              <w:t>&gt;</w:t>
            </w:r>
            <w:r w:rsidR="00EB1A30">
              <w:rPr>
                <w:rFonts w:ascii="宋体" w:eastAsia="宋体" w:hAnsi="宋体"/>
                <w:sz w:val="28"/>
                <w:szCs w:val="28"/>
              </w:rPr>
              <w:t>&lt;</w:t>
            </w:r>
            <w:r w:rsidRPr="0041180C">
              <w:rPr>
                <w:rFonts w:ascii="宋体" w:eastAsia="宋体" w:hAnsi="宋体" w:hint="eastAsia"/>
                <w:sz w:val="28"/>
                <w:szCs w:val="28"/>
              </w:rPr>
              <w:t>稀土产品信息追溯管理办法（暂行）（公开征求意见稿）&gt;的意见》，对后续行业内如何执行《稀土管理条例》有指导作用，但具体情况还需等工信部正式下发相关细则。</w:t>
            </w:r>
          </w:p>
          <w:p w14:paraId="0C38FBA8" w14:textId="77777777" w:rsidR="0041180C" w:rsidRPr="0041180C" w:rsidRDefault="0041180C" w:rsidP="0041180C">
            <w:pPr>
              <w:spacing w:line="520" w:lineRule="exact"/>
              <w:ind w:firstLineChars="200" w:firstLine="562"/>
              <w:rPr>
                <w:rFonts w:ascii="宋体" w:eastAsia="宋体" w:hAnsi="宋体"/>
                <w:b/>
                <w:sz w:val="28"/>
                <w:szCs w:val="28"/>
              </w:rPr>
            </w:pPr>
            <w:r w:rsidRPr="0041180C">
              <w:rPr>
                <w:rFonts w:ascii="宋体" w:eastAsia="宋体" w:hAnsi="宋体" w:hint="eastAsia"/>
                <w:b/>
                <w:sz w:val="28"/>
                <w:szCs w:val="28"/>
              </w:rPr>
              <w:t>问：公司绿色冶炼升级改造项目的进展情况？</w:t>
            </w:r>
          </w:p>
          <w:p w14:paraId="011B13B5" w14:textId="77777777" w:rsidR="0041180C" w:rsidRPr="0041180C" w:rsidRDefault="0041180C" w:rsidP="0041180C">
            <w:pPr>
              <w:spacing w:line="520" w:lineRule="exact"/>
              <w:ind w:firstLineChars="200" w:firstLine="560"/>
              <w:rPr>
                <w:rFonts w:ascii="宋体" w:eastAsia="宋体" w:hAnsi="宋体"/>
                <w:sz w:val="28"/>
                <w:szCs w:val="28"/>
              </w:rPr>
            </w:pPr>
            <w:r w:rsidRPr="0041180C">
              <w:rPr>
                <w:rFonts w:ascii="宋体" w:eastAsia="宋体" w:hAnsi="宋体" w:hint="eastAsia"/>
                <w:sz w:val="28"/>
                <w:szCs w:val="28"/>
              </w:rPr>
              <w:t>答：公司绿色冶炼升级改造项目作为全球规模最大、最完整的稀土冶炼分离项目，是围绕公司产业规划、落实支持企业高质量发展目标而实施的重点项目，也是“两个稀土基地”建设的重要支撑项目。建设内容包括主体工艺工程（焙烧、浸出、萃取、沉淀及煅烧工序）、资源综合利用工程、公辅设施及总图运输工程等。</w:t>
            </w:r>
          </w:p>
          <w:p w14:paraId="06CFB8A9" w14:textId="002AC113" w:rsidR="0041180C" w:rsidRPr="0041180C" w:rsidRDefault="0041180C" w:rsidP="0041180C">
            <w:pPr>
              <w:spacing w:line="520" w:lineRule="exact"/>
              <w:ind w:firstLineChars="200" w:firstLine="560"/>
              <w:rPr>
                <w:rFonts w:ascii="宋体" w:eastAsia="宋体" w:hAnsi="宋体"/>
                <w:sz w:val="28"/>
                <w:szCs w:val="28"/>
              </w:rPr>
            </w:pPr>
            <w:r w:rsidRPr="0041180C">
              <w:rPr>
                <w:rFonts w:ascii="宋体" w:eastAsia="宋体" w:hAnsi="宋体" w:hint="eastAsia"/>
                <w:sz w:val="28"/>
                <w:szCs w:val="28"/>
              </w:rPr>
              <w:t>项目按照总目标和阶段性任务有序推进，整体进展顺利。</w:t>
            </w:r>
            <w:r w:rsidR="003622D8">
              <w:rPr>
                <w:rFonts w:ascii="宋体" w:eastAsia="宋体" w:hAnsi="宋体" w:hint="eastAsia"/>
                <w:sz w:val="28"/>
                <w:szCs w:val="28"/>
              </w:rPr>
              <w:t>项目</w:t>
            </w:r>
            <w:r w:rsidR="00EB1A30">
              <w:rPr>
                <w:rFonts w:ascii="宋体" w:eastAsia="宋体" w:hAnsi="宋体" w:hint="eastAsia"/>
                <w:sz w:val="28"/>
                <w:szCs w:val="28"/>
              </w:rPr>
              <w:t>一期</w:t>
            </w:r>
            <w:r w:rsidR="009451FF">
              <w:rPr>
                <w:rFonts w:ascii="宋体" w:eastAsia="宋体" w:hAnsi="宋体" w:hint="eastAsia"/>
                <w:sz w:val="28"/>
                <w:szCs w:val="28"/>
              </w:rPr>
              <w:t>于2</w:t>
            </w:r>
            <w:r w:rsidR="009451FF">
              <w:rPr>
                <w:rFonts w:ascii="宋体" w:eastAsia="宋体" w:hAnsi="宋体"/>
                <w:sz w:val="28"/>
                <w:szCs w:val="28"/>
              </w:rPr>
              <w:t>024年</w:t>
            </w:r>
            <w:r w:rsidR="009451FF">
              <w:rPr>
                <w:rFonts w:ascii="宋体" w:eastAsia="宋体" w:hAnsi="宋体" w:hint="eastAsia"/>
                <w:sz w:val="28"/>
                <w:szCs w:val="28"/>
              </w:rPr>
              <w:t>1</w:t>
            </w:r>
            <w:r w:rsidR="009451FF">
              <w:rPr>
                <w:rFonts w:ascii="宋体" w:eastAsia="宋体" w:hAnsi="宋体"/>
                <w:sz w:val="28"/>
                <w:szCs w:val="28"/>
              </w:rPr>
              <w:t>0月</w:t>
            </w:r>
            <w:r w:rsidR="00B7626A">
              <w:rPr>
                <w:rFonts w:ascii="宋体" w:eastAsia="宋体" w:hAnsi="宋体"/>
                <w:sz w:val="28"/>
                <w:szCs w:val="28"/>
              </w:rPr>
              <w:t>进入</w:t>
            </w:r>
            <w:r w:rsidR="00EB1A30" w:rsidRPr="00EB1A30">
              <w:rPr>
                <w:rFonts w:ascii="宋体" w:eastAsia="宋体" w:hAnsi="宋体" w:hint="eastAsia"/>
                <w:sz w:val="28"/>
                <w:szCs w:val="28"/>
              </w:rPr>
              <w:t>调试运行试生产</w:t>
            </w:r>
            <w:r w:rsidR="00B7626A">
              <w:rPr>
                <w:rFonts w:ascii="宋体" w:eastAsia="宋体" w:hAnsi="宋体" w:hint="eastAsia"/>
                <w:sz w:val="28"/>
                <w:szCs w:val="28"/>
              </w:rPr>
              <w:t>阶段</w:t>
            </w:r>
            <w:r w:rsidR="009451FF">
              <w:rPr>
                <w:rFonts w:ascii="宋体" w:eastAsia="宋体" w:hAnsi="宋体" w:hint="eastAsia"/>
                <w:sz w:val="28"/>
                <w:szCs w:val="28"/>
              </w:rPr>
              <w:t>。项目二期</w:t>
            </w:r>
            <w:r w:rsidRPr="0041180C">
              <w:rPr>
                <w:rFonts w:ascii="宋体" w:eastAsia="宋体" w:hAnsi="宋体" w:hint="eastAsia"/>
                <w:sz w:val="28"/>
                <w:szCs w:val="28"/>
              </w:rPr>
              <w:t>正在进行详细设计、设备选型以及土建、设备招采等工作，计划2025年下半年开工建设。通过精准的调度与协作，项目各项工作均按计划推进，整体进度符合预期。</w:t>
            </w:r>
          </w:p>
          <w:p w14:paraId="69EBDDD2" w14:textId="77777777" w:rsidR="0041180C" w:rsidRPr="0041180C" w:rsidRDefault="0041180C" w:rsidP="0041180C">
            <w:pPr>
              <w:spacing w:line="520" w:lineRule="exact"/>
              <w:ind w:firstLineChars="200" w:firstLine="560"/>
              <w:rPr>
                <w:rFonts w:ascii="宋体" w:eastAsia="宋体" w:hAnsi="宋体"/>
                <w:sz w:val="28"/>
                <w:szCs w:val="28"/>
              </w:rPr>
            </w:pPr>
            <w:r w:rsidRPr="0041180C">
              <w:rPr>
                <w:rFonts w:ascii="宋体" w:eastAsia="宋体" w:hAnsi="宋体" w:hint="eastAsia"/>
                <w:sz w:val="28"/>
                <w:szCs w:val="28"/>
              </w:rPr>
              <w:t>绿色冶炼升级改造项目通过打造稀土冶炼整套自动化生产线，采用多种智能化设备系统，提升绿色稀土</w:t>
            </w:r>
            <w:r w:rsidRPr="0041180C">
              <w:rPr>
                <w:rFonts w:ascii="宋体" w:eastAsia="宋体" w:hAnsi="宋体" w:hint="eastAsia"/>
                <w:sz w:val="28"/>
                <w:szCs w:val="28"/>
              </w:rPr>
              <w:lastRenderedPageBreak/>
              <w:t>冶炼装备智能化水平，实现优质、高效、低耗、灵活的智能生产。项目将以星星之火点燃稀土产业向新向绿向高端的燎原之势，为公司打造世界一流稀土领军企业、当好“两个稀土基地”建设主力军增添新活力、注入新动能。</w:t>
            </w:r>
          </w:p>
          <w:p w14:paraId="18A9B000" w14:textId="18BB9E43" w:rsidR="0041180C" w:rsidRPr="0041180C" w:rsidRDefault="0041180C" w:rsidP="0041180C">
            <w:pPr>
              <w:spacing w:line="520" w:lineRule="exact"/>
              <w:ind w:firstLineChars="200" w:firstLine="562"/>
              <w:rPr>
                <w:rFonts w:ascii="宋体" w:eastAsia="宋体" w:hAnsi="宋体"/>
                <w:b/>
                <w:sz w:val="28"/>
                <w:szCs w:val="28"/>
              </w:rPr>
            </w:pPr>
            <w:r w:rsidRPr="0041180C">
              <w:rPr>
                <w:rFonts w:ascii="宋体" w:eastAsia="宋体" w:hAnsi="宋体" w:hint="eastAsia"/>
                <w:b/>
                <w:sz w:val="28"/>
                <w:szCs w:val="28"/>
              </w:rPr>
              <w:t>问：公司与福建省金龙稀土股份有限公司合资成立新公司的进展？</w:t>
            </w:r>
          </w:p>
          <w:p w14:paraId="40D19E9B" w14:textId="35945599" w:rsidR="0041180C" w:rsidRPr="0041180C" w:rsidRDefault="00FF1C4A" w:rsidP="0041180C">
            <w:pPr>
              <w:spacing w:line="520" w:lineRule="exact"/>
              <w:ind w:firstLineChars="200" w:firstLine="560"/>
              <w:rPr>
                <w:rFonts w:ascii="宋体" w:eastAsia="宋体" w:hAnsi="宋体"/>
                <w:sz w:val="28"/>
                <w:szCs w:val="28"/>
              </w:rPr>
            </w:pPr>
            <w:r>
              <w:rPr>
                <w:rFonts w:ascii="宋体" w:eastAsia="宋体" w:hAnsi="宋体" w:hint="eastAsia"/>
                <w:sz w:val="28"/>
                <w:szCs w:val="28"/>
              </w:rPr>
              <w:t>答：</w:t>
            </w:r>
            <w:r w:rsidR="00FF1DBE">
              <w:rPr>
                <w:rFonts w:ascii="宋体" w:eastAsia="宋体" w:hAnsi="宋体" w:hint="eastAsia"/>
                <w:sz w:val="28"/>
                <w:szCs w:val="28"/>
              </w:rPr>
              <w:t>本次合资</w:t>
            </w:r>
            <w:r w:rsidR="0041180C" w:rsidRPr="0041180C">
              <w:rPr>
                <w:rFonts w:ascii="宋体" w:eastAsia="宋体" w:hAnsi="宋体" w:hint="eastAsia"/>
                <w:sz w:val="28"/>
                <w:szCs w:val="28"/>
              </w:rPr>
              <w:t>成立新公司已</w:t>
            </w:r>
            <w:r w:rsidR="00FF1DBE">
              <w:rPr>
                <w:rFonts w:ascii="宋体" w:eastAsia="宋体" w:hAnsi="宋体" w:hint="eastAsia"/>
                <w:sz w:val="28"/>
                <w:szCs w:val="28"/>
              </w:rPr>
              <w:t>于近日</w:t>
            </w:r>
            <w:r w:rsidR="0041180C" w:rsidRPr="0041180C">
              <w:rPr>
                <w:rFonts w:ascii="宋体" w:eastAsia="宋体" w:hAnsi="宋体" w:hint="eastAsia"/>
                <w:sz w:val="28"/>
                <w:szCs w:val="28"/>
              </w:rPr>
              <w:t>通过国家市场监督管理总局经营者集中反垄断审查，正在</w:t>
            </w:r>
            <w:r w:rsidR="00E72D6F">
              <w:rPr>
                <w:rFonts w:ascii="宋体" w:eastAsia="宋体" w:hAnsi="宋体" w:hint="eastAsia"/>
                <w:sz w:val="28"/>
                <w:szCs w:val="28"/>
              </w:rPr>
              <w:t>履行</w:t>
            </w:r>
            <w:r w:rsidR="0041180C" w:rsidRPr="0041180C">
              <w:rPr>
                <w:rFonts w:ascii="宋体" w:eastAsia="宋体" w:hAnsi="宋体" w:hint="eastAsia"/>
                <w:sz w:val="28"/>
                <w:szCs w:val="28"/>
              </w:rPr>
              <w:t>工商注册登记</w:t>
            </w:r>
            <w:r w:rsidR="00E72D6F">
              <w:rPr>
                <w:rFonts w:ascii="宋体" w:eastAsia="宋体" w:hAnsi="宋体" w:hint="eastAsia"/>
                <w:sz w:val="28"/>
                <w:szCs w:val="28"/>
              </w:rPr>
              <w:t>程序</w:t>
            </w:r>
            <w:r w:rsidR="0041180C" w:rsidRPr="0041180C">
              <w:rPr>
                <w:rFonts w:ascii="宋体" w:eastAsia="宋体" w:hAnsi="宋体" w:hint="eastAsia"/>
                <w:sz w:val="28"/>
                <w:szCs w:val="28"/>
              </w:rPr>
              <w:t>。</w:t>
            </w:r>
          </w:p>
          <w:p w14:paraId="44BE7966" w14:textId="77777777" w:rsidR="0041180C" w:rsidRPr="0041180C" w:rsidRDefault="0041180C" w:rsidP="0041180C">
            <w:pPr>
              <w:spacing w:line="520" w:lineRule="exact"/>
              <w:ind w:firstLineChars="200" w:firstLine="562"/>
              <w:rPr>
                <w:rFonts w:ascii="宋体" w:eastAsia="宋体" w:hAnsi="宋体"/>
                <w:b/>
                <w:sz w:val="28"/>
                <w:szCs w:val="28"/>
              </w:rPr>
            </w:pPr>
            <w:r w:rsidRPr="0041180C">
              <w:rPr>
                <w:rFonts w:ascii="宋体" w:eastAsia="宋体" w:hAnsi="宋体" w:hint="eastAsia"/>
                <w:b/>
                <w:sz w:val="28"/>
                <w:szCs w:val="28"/>
              </w:rPr>
              <w:t>问：白云鄂博矿的中重稀土储量有多少？公司对中重稀土规划？</w:t>
            </w:r>
          </w:p>
          <w:p w14:paraId="5A4416C5" w14:textId="0BE511F9" w:rsidR="0041180C" w:rsidRPr="0041180C" w:rsidRDefault="0041180C" w:rsidP="0041180C">
            <w:pPr>
              <w:spacing w:line="520" w:lineRule="exact"/>
              <w:ind w:firstLineChars="200" w:firstLine="560"/>
              <w:rPr>
                <w:rFonts w:ascii="宋体" w:eastAsia="宋体" w:hAnsi="宋体"/>
                <w:sz w:val="28"/>
                <w:szCs w:val="28"/>
              </w:rPr>
            </w:pPr>
            <w:r w:rsidRPr="0041180C">
              <w:rPr>
                <w:rFonts w:ascii="宋体" w:eastAsia="宋体" w:hAnsi="宋体" w:hint="eastAsia"/>
                <w:sz w:val="28"/>
                <w:szCs w:val="28"/>
              </w:rPr>
              <w:t>答：根据白云鄂博稀土矿稀土元素配分，轻稀土元素约占98%，中重稀土元素约占2%，据此结合白云鄂博稀土资源总储量测算，白云鄂博矿的中重稀土总量约几十万吨。公司子公司包头市京瑞新材料有限公司从事中重稀土的加工和生产。</w:t>
            </w:r>
            <w:r w:rsidR="00CA16D0">
              <w:rPr>
                <w:rFonts w:ascii="宋体" w:eastAsia="宋体" w:hAnsi="宋体" w:hint="eastAsia"/>
                <w:sz w:val="28"/>
                <w:szCs w:val="28"/>
              </w:rPr>
              <w:t>该公司</w:t>
            </w:r>
            <w:r w:rsidRPr="0041180C">
              <w:rPr>
                <w:rFonts w:ascii="宋体" w:eastAsia="宋体" w:hAnsi="宋体" w:hint="eastAsia"/>
                <w:sz w:val="28"/>
                <w:szCs w:val="28"/>
              </w:rPr>
              <w:t>进行钐铕钆富集物的带料加工生产，目前具备加工稀土折氧化物约2100吨的生产能力。</w:t>
            </w:r>
          </w:p>
          <w:p w14:paraId="012A5FCF" w14:textId="77777777" w:rsidR="0041180C" w:rsidRPr="0041180C" w:rsidRDefault="0041180C" w:rsidP="0041180C">
            <w:pPr>
              <w:spacing w:line="520" w:lineRule="exact"/>
              <w:ind w:firstLineChars="200" w:firstLine="562"/>
              <w:rPr>
                <w:rFonts w:ascii="宋体" w:eastAsia="宋体" w:hAnsi="宋体"/>
                <w:b/>
                <w:sz w:val="28"/>
                <w:szCs w:val="28"/>
              </w:rPr>
            </w:pPr>
            <w:r w:rsidRPr="0041180C">
              <w:rPr>
                <w:rFonts w:ascii="宋体" w:eastAsia="宋体" w:hAnsi="宋体" w:hint="eastAsia"/>
                <w:b/>
                <w:sz w:val="28"/>
                <w:szCs w:val="28"/>
              </w:rPr>
              <w:t>问：公司对未来稀土价格的预期如何？</w:t>
            </w:r>
          </w:p>
          <w:p w14:paraId="7AC99AC5" w14:textId="51AA2C50" w:rsidR="002419B9" w:rsidRPr="006705C7" w:rsidRDefault="0041180C" w:rsidP="0041180C">
            <w:pPr>
              <w:spacing w:line="520" w:lineRule="exact"/>
              <w:ind w:firstLineChars="200" w:firstLine="560"/>
              <w:rPr>
                <w:rFonts w:ascii="宋体" w:eastAsia="宋体" w:hAnsi="宋体"/>
                <w:sz w:val="28"/>
                <w:szCs w:val="28"/>
              </w:rPr>
            </w:pPr>
            <w:r w:rsidRPr="0041180C">
              <w:rPr>
                <w:rFonts w:ascii="宋体" w:eastAsia="宋体" w:hAnsi="宋体" w:hint="eastAsia"/>
                <w:sz w:val="28"/>
                <w:szCs w:val="28"/>
              </w:rPr>
              <w:t>答：2025年第一季度以来受上游原料供应收紧及下游消费刺激等政策影响，稀土市场整体活跃度好于上年同期，这对公司一季度的业绩也起到支撑作用，公司紧抓市场有利时机，围绕全年生产经营任务目标，全面提升产线运行效率，持续优化原料和产品结构，多方拓展市场，纵深推进改革，产销量创历史新高。进入4-</w:t>
            </w:r>
            <w:r w:rsidRPr="0041180C">
              <w:rPr>
                <w:rFonts w:ascii="宋体" w:eastAsia="宋体" w:hAnsi="宋体" w:hint="eastAsia"/>
                <w:sz w:val="28"/>
                <w:szCs w:val="28"/>
              </w:rPr>
              <w:lastRenderedPageBreak/>
              <w:t>5月后，受国际环境影响稀土价格出现短暂回落，但随着国家政策的逐渐明朗，稀土行业的关注度也随之上涨，带动了产品价格的上涨，目前公司子公司内蒙古北方稀土磁性材料有限责任公司的订单相对饱满，公司对未来稀土价格走势持乐观看法。</w:t>
            </w:r>
          </w:p>
        </w:tc>
      </w:tr>
      <w:tr w:rsidR="008F6D3B" w14:paraId="73A1426C" w14:textId="77777777" w:rsidTr="00714154">
        <w:trPr>
          <w:trHeight w:val="570"/>
          <w:jc w:val="center"/>
        </w:trPr>
        <w:tc>
          <w:tcPr>
            <w:tcW w:w="1893" w:type="dxa"/>
            <w:vAlign w:val="center"/>
          </w:tcPr>
          <w:p w14:paraId="6C73A80A" w14:textId="77777777" w:rsidR="008F6D3B" w:rsidRDefault="007170C7">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749" w:type="dxa"/>
            <w:vAlign w:val="center"/>
          </w:tcPr>
          <w:p w14:paraId="2C0269CA" w14:textId="77777777" w:rsidR="008F6D3B" w:rsidRDefault="007170C7">
            <w:pPr>
              <w:spacing w:line="400" w:lineRule="exact"/>
              <w:rPr>
                <w:rFonts w:ascii="宋体" w:eastAsia="宋体" w:hAnsi="宋体"/>
                <w:sz w:val="28"/>
                <w:szCs w:val="28"/>
              </w:rPr>
            </w:pPr>
            <w:r>
              <w:rPr>
                <w:rFonts w:ascii="宋体" w:eastAsia="宋体" w:hAnsi="宋体" w:hint="eastAsia"/>
                <w:sz w:val="28"/>
                <w:szCs w:val="28"/>
              </w:rPr>
              <w:t>无</w:t>
            </w:r>
          </w:p>
        </w:tc>
      </w:tr>
      <w:tr w:rsidR="008F6D3B" w14:paraId="5BBE4566" w14:textId="77777777" w:rsidTr="00714154">
        <w:trPr>
          <w:jc w:val="center"/>
        </w:trPr>
        <w:tc>
          <w:tcPr>
            <w:tcW w:w="8642" w:type="dxa"/>
            <w:gridSpan w:val="2"/>
            <w:vAlign w:val="center"/>
          </w:tcPr>
          <w:p w14:paraId="0C7E137C"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注：公司严格遵守信息披露法律法规与投资者交流，如涉及公司战略规划等意向性目标，不视为公司或管理层对公司业绩的保证或承诺，敬请广大投资者注意投资风险。</w:t>
            </w:r>
          </w:p>
        </w:tc>
      </w:tr>
    </w:tbl>
    <w:p w14:paraId="2D795397" w14:textId="77777777" w:rsidR="008F6D3B" w:rsidRDefault="008F6D3B" w:rsidP="00674DD9">
      <w:pPr>
        <w:spacing w:line="20" w:lineRule="exact"/>
        <w:rPr>
          <w:rFonts w:ascii="宋体" w:eastAsia="宋体" w:hAnsi="宋体"/>
          <w:sz w:val="24"/>
        </w:rPr>
      </w:pPr>
    </w:p>
    <w:sectPr w:rsidR="008F6D3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54DEA" w14:textId="77777777" w:rsidR="002F1F9D" w:rsidRDefault="002F1F9D">
      <w:pPr>
        <w:spacing w:line="240" w:lineRule="auto"/>
      </w:pPr>
      <w:r>
        <w:separator/>
      </w:r>
    </w:p>
  </w:endnote>
  <w:endnote w:type="continuationSeparator" w:id="0">
    <w:p w14:paraId="0346521B" w14:textId="77777777" w:rsidR="002F1F9D" w:rsidRDefault="002F1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14:paraId="29580E54" w14:textId="77777777" w:rsidR="008F6D3B" w:rsidRDefault="007170C7">
        <w:pPr>
          <w:pStyle w:val="a4"/>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E50BA" w:rsidRPr="000E50BA">
          <w:rPr>
            <w:rFonts w:ascii="宋体" w:eastAsia="宋体" w:hAnsi="宋体"/>
            <w:noProof/>
            <w:sz w:val="28"/>
            <w:szCs w:val="28"/>
            <w:lang w:val="zh-CN"/>
          </w:rPr>
          <w:t>1</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AAD0D" w14:textId="77777777" w:rsidR="002F1F9D" w:rsidRDefault="002F1F9D">
      <w:pPr>
        <w:spacing w:line="240" w:lineRule="auto"/>
      </w:pPr>
      <w:r>
        <w:separator/>
      </w:r>
    </w:p>
  </w:footnote>
  <w:footnote w:type="continuationSeparator" w:id="0">
    <w:p w14:paraId="355DBA9C" w14:textId="77777777" w:rsidR="002F1F9D" w:rsidRDefault="002F1F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C484" w14:textId="77777777" w:rsidR="008F6D3B" w:rsidRDefault="007170C7">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145E"/>
    <w:rsid w:val="0005230D"/>
    <w:rsid w:val="00053D25"/>
    <w:rsid w:val="00056687"/>
    <w:rsid w:val="00057226"/>
    <w:rsid w:val="0006189F"/>
    <w:rsid w:val="000625FA"/>
    <w:rsid w:val="00063B3A"/>
    <w:rsid w:val="00063F99"/>
    <w:rsid w:val="0006422C"/>
    <w:rsid w:val="00071B8F"/>
    <w:rsid w:val="00071E74"/>
    <w:rsid w:val="00074CD4"/>
    <w:rsid w:val="000758DB"/>
    <w:rsid w:val="00076053"/>
    <w:rsid w:val="00081740"/>
    <w:rsid w:val="00086DB4"/>
    <w:rsid w:val="00093D21"/>
    <w:rsid w:val="00097DD2"/>
    <w:rsid w:val="000A61BB"/>
    <w:rsid w:val="000A73E5"/>
    <w:rsid w:val="000B0092"/>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46"/>
    <w:rsid w:val="000F3E74"/>
    <w:rsid w:val="000F4902"/>
    <w:rsid w:val="000F614D"/>
    <w:rsid w:val="000F661E"/>
    <w:rsid w:val="00101D02"/>
    <w:rsid w:val="00106B7D"/>
    <w:rsid w:val="001102BE"/>
    <w:rsid w:val="0011160F"/>
    <w:rsid w:val="00113461"/>
    <w:rsid w:val="00113C31"/>
    <w:rsid w:val="00113CD4"/>
    <w:rsid w:val="0011424D"/>
    <w:rsid w:val="00116915"/>
    <w:rsid w:val="0012052A"/>
    <w:rsid w:val="00121EED"/>
    <w:rsid w:val="00122FF4"/>
    <w:rsid w:val="00123B39"/>
    <w:rsid w:val="00126B7D"/>
    <w:rsid w:val="00126E88"/>
    <w:rsid w:val="001313BB"/>
    <w:rsid w:val="0013160A"/>
    <w:rsid w:val="001338C4"/>
    <w:rsid w:val="001341B6"/>
    <w:rsid w:val="00141204"/>
    <w:rsid w:val="001427C6"/>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7C3E"/>
    <w:rsid w:val="001906AE"/>
    <w:rsid w:val="001908FC"/>
    <w:rsid w:val="00195F8E"/>
    <w:rsid w:val="001971CC"/>
    <w:rsid w:val="001A0AC0"/>
    <w:rsid w:val="001A2CB6"/>
    <w:rsid w:val="001B0864"/>
    <w:rsid w:val="001B12EC"/>
    <w:rsid w:val="001B290A"/>
    <w:rsid w:val="001B4C07"/>
    <w:rsid w:val="001B66C0"/>
    <w:rsid w:val="001B7CBC"/>
    <w:rsid w:val="001C02D2"/>
    <w:rsid w:val="001C0F9B"/>
    <w:rsid w:val="001C29FD"/>
    <w:rsid w:val="001C2B1A"/>
    <w:rsid w:val="001C2EB1"/>
    <w:rsid w:val="001C3079"/>
    <w:rsid w:val="001C3895"/>
    <w:rsid w:val="001C4798"/>
    <w:rsid w:val="001C5AC8"/>
    <w:rsid w:val="001C62BF"/>
    <w:rsid w:val="001D0954"/>
    <w:rsid w:val="001D1842"/>
    <w:rsid w:val="001D2ACE"/>
    <w:rsid w:val="001D4005"/>
    <w:rsid w:val="001D46B8"/>
    <w:rsid w:val="001D4AD2"/>
    <w:rsid w:val="001D5485"/>
    <w:rsid w:val="001D6150"/>
    <w:rsid w:val="001D6699"/>
    <w:rsid w:val="001D67BD"/>
    <w:rsid w:val="001D78E1"/>
    <w:rsid w:val="001E057B"/>
    <w:rsid w:val="001E0E7B"/>
    <w:rsid w:val="001E4E65"/>
    <w:rsid w:val="001E5885"/>
    <w:rsid w:val="001E68CD"/>
    <w:rsid w:val="001F0527"/>
    <w:rsid w:val="001F0E0F"/>
    <w:rsid w:val="001F298E"/>
    <w:rsid w:val="001F5804"/>
    <w:rsid w:val="001F5AD1"/>
    <w:rsid w:val="001F60ED"/>
    <w:rsid w:val="001F67CD"/>
    <w:rsid w:val="001F7B24"/>
    <w:rsid w:val="00202F7A"/>
    <w:rsid w:val="0020439B"/>
    <w:rsid w:val="00207DB3"/>
    <w:rsid w:val="00212997"/>
    <w:rsid w:val="00213154"/>
    <w:rsid w:val="0021427D"/>
    <w:rsid w:val="00214817"/>
    <w:rsid w:val="0021517D"/>
    <w:rsid w:val="00217045"/>
    <w:rsid w:val="002200EF"/>
    <w:rsid w:val="00223B7C"/>
    <w:rsid w:val="00225001"/>
    <w:rsid w:val="0022624A"/>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943"/>
    <w:rsid w:val="0032422C"/>
    <w:rsid w:val="0032453A"/>
    <w:rsid w:val="00327C9B"/>
    <w:rsid w:val="00333D48"/>
    <w:rsid w:val="00334A60"/>
    <w:rsid w:val="00334C24"/>
    <w:rsid w:val="00336316"/>
    <w:rsid w:val="003366E0"/>
    <w:rsid w:val="0033772A"/>
    <w:rsid w:val="0034086F"/>
    <w:rsid w:val="00341220"/>
    <w:rsid w:val="00342B30"/>
    <w:rsid w:val="00350231"/>
    <w:rsid w:val="00352A6C"/>
    <w:rsid w:val="003551FF"/>
    <w:rsid w:val="003559AB"/>
    <w:rsid w:val="00356956"/>
    <w:rsid w:val="003622D8"/>
    <w:rsid w:val="00363D2C"/>
    <w:rsid w:val="00365231"/>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46E4"/>
    <w:rsid w:val="003951F5"/>
    <w:rsid w:val="003A22B8"/>
    <w:rsid w:val="003A3DA4"/>
    <w:rsid w:val="003A4021"/>
    <w:rsid w:val="003A53E1"/>
    <w:rsid w:val="003A727B"/>
    <w:rsid w:val="003A78D4"/>
    <w:rsid w:val="003A7FE9"/>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60FCF"/>
    <w:rsid w:val="00461F71"/>
    <w:rsid w:val="00462770"/>
    <w:rsid w:val="00462A9A"/>
    <w:rsid w:val="00476690"/>
    <w:rsid w:val="004808F4"/>
    <w:rsid w:val="00481A0C"/>
    <w:rsid w:val="00482245"/>
    <w:rsid w:val="004843A1"/>
    <w:rsid w:val="0048683F"/>
    <w:rsid w:val="0048689C"/>
    <w:rsid w:val="00487ECC"/>
    <w:rsid w:val="00491DEC"/>
    <w:rsid w:val="00492ED8"/>
    <w:rsid w:val="00494908"/>
    <w:rsid w:val="00494A7B"/>
    <w:rsid w:val="004960CB"/>
    <w:rsid w:val="004A3636"/>
    <w:rsid w:val="004A56EA"/>
    <w:rsid w:val="004B184C"/>
    <w:rsid w:val="004B35E3"/>
    <w:rsid w:val="004B7E61"/>
    <w:rsid w:val="004C0947"/>
    <w:rsid w:val="004C3192"/>
    <w:rsid w:val="004C5EA4"/>
    <w:rsid w:val="004C658D"/>
    <w:rsid w:val="004D19F4"/>
    <w:rsid w:val="004D30AD"/>
    <w:rsid w:val="004E067B"/>
    <w:rsid w:val="004E2748"/>
    <w:rsid w:val="004E4E8A"/>
    <w:rsid w:val="004E5C85"/>
    <w:rsid w:val="004E72FE"/>
    <w:rsid w:val="004F0918"/>
    <w:rsid w:val="004F41D3"/>
    <w:rsid w:val="004F754F"/>
    <w:rsid w:val="004F7C43"/>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EB8"/>
    <w:rsid w:val="005320F5"/>
    <w:rsid w:val="00532ADD"/>
    <w:rsid w:val="0054129D"/>
    <w:rsid w:val="005412F7"/>
    <w:rsid w:val="0054154E"/>
    <w:rsid w:val="005421FD"/>
    <w:rsid w:val="00543EB9"/>
    <w:rsid w:val="00544659"/>
    <w:rsid w:val="00547A54"/>
    <w:rsid w:val="005502D8"/>
    <w:rsid w:val="00550A0A"/>
    <w:rsid w:val="0055663A"/>
    <w:rsid w:val="005566C2"/>
    <w:rsid w:val="00562998"/>
    <w:rsid w:val="00563A90"/>
    <w:rsid w:val="0056549E"/>
    <w:rsid w:val="005723F3"/>
    <w:rsid w:val="00573BC3"/>
    <w:rsid w:val="005752DD"/>
    <w:rsid w:val="00580026"/>
    <w:rsid w:val="005803B1"/>
    <w:rsid w:val="005808CB"/>
    <w:rsid w:val="0058626D"/>
    <w:rsid w:val="00586481"/>
    <w:rsid w:val="00590B96"/>
    <w:rsid w:val="00591CF8"/>
    <w:rsid w:val="00592DED"/>
    <w:rsid w:val="00593CE0"/>
    <w:rsid w:val="00596BFF"/>
    <w:rsid w:val="00596E96"/>
    <w:rsid w:val="005979B1"/>
    <w:rsid w:val="005A0D15"/>
    <w:rsid w:val="005A0E9E"/>
    <w:rsid w:val="005A1ABC"/>
    <w:rsid w:val="005A1EEC"/>
    <w:rsid w:val="005A2650"/>
    <w:rsid w:val="005A3607"/>
    <w:rsid w:val="005A5D76"/>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26FB"/>
    <w:rsid w:val="005E3043"/>
    <w:rsid w:val="005E40F0"/>
    <w:rsid w:val="005E6E0B"/>
    <w:rsid w:val="005F03B2"/>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F46"/>
    <w:rsid w:val="00627906"/>
    <w:rsid w:val="0063017D"/>
    <w:rsid w:val="00630B2D"/>
    <w:rsid w:val="00631C05"/>
    <w:rsid w:val="00632C2F"/>
    <w:rsid w:val="006338CF"/>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1CD"/>
    <w:rsid w:val="006C5DDB"/>
    <w:rsid w:val="006C74EC"/>
    <w:rsid w:val="006D1383"/>
    <w:rsid w:val="006D24C1"/>
    <w:rsid w:val="006D2FE0"/>
    <w:rsid w:val="006D673F"/>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ADA"/>
    <w:rsid w:val="00706BD0"/>
    <w:rsid w:val="00710661"/>
    <w:rsid w:val="00714154"/>
    <w:rsid w:val="007144DA"/>
    <w:rsid w:val="00714B8A"/>
    <w:rsid w:val="00716212"/>
    <w:rsid w:val="00716B08"/>
    <w:rsid w:val="007170C7"/>
    <w:rsid w:val="007200D4"/>
    <w:rsid w:val="00723732"/>
    <w:rsid w:val="0072416C"/>
    <w:rsid w:val="0072493C"/>
    <w:rsid w:val="00726D70"/>
    <w:rsid w:val="00731D5B"/>
    <w:rsid w:val="007343D8"/>
    <w:rsid w:val="00737ABF"/>
    <w:rsid w:val="00740B97"/>
    <w:rsid w:val="0074248B"/>
    <w:rsid w:val="00742F18"/>
    <w:rsid w:val="0074644E"/>
    <w:rsid w:val="00750AC7"/>
    <w:rsid w:val="00752E4D"/>
    <w:rsid w:val="00755075"/>
    <w:rsid w:val="00761AD3"/>
    <w:rsid w:val="00762778"/>
    <w:rsid w:val="00763757"/>
    <w:rsid w:val="00763831"/>
    <w:rsid w:val="007700D6"/>
    <w:rsid w:val="00770D1B"/>
    <w:rsid w:val="0077381C"/>
    <w:rsid w:val="00773A3B"/>
    <w:rsid w:val="007818D7"/>
    <w:rsid w:val="00781B73"/>
    <w:rsid w:val="00782F5A"/>
    <w:rsid w:val="00783BDB"/>
    <w:rsid w:val="007869C7"/>
    <w:rsid w:val="00787830"/>
    <w:rsid w:val="00787C29"/>
    <w:rsid w:val="00792814"/>
    <w:rsid w:val="007947E3"/>
    <w:rsid w:val="007A3194"/>
    <w:rsid w:val="007A31C0"/>
    <w:rsid w:val="007A4819"/>
    <w:rsid w:val="007A7B9C"/>
    <w:rsid w:val="007B03D8"/>
    <w:rsid w:val="007B05EC"/>
    <w:rsid w:val="007B0E9F"/>
    <w:rsid w:val="007B3E4D"/>
    <w:rsid w:val="007B4F75"/>
    <w:rsid w:val="007B6069"/>
    <w:rsid w:val="007C31BA"/>
    <w:rsid w:val="007C46DC"/>
    <w:rsid w:val="007C4AE8"/>
    <w:rsid w:val="007C6709"/>
    <w:rsid w:val="007C797C"/>
    <w:rsid w:val="007D2DBC"/>
    <w:rsid w:val="007D34DE"/>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2127"/>
    <w:rsid w:val="00802CCC"/>
    <w:rsid w:val="0080393F"/>
    <w:rsid w:val="00804A98"/>
    <w:rsid w:val="00806058"/>
    <w:rsid w:val="008062B4"/>
    <w:rsid w:val="00806C7C"/>
    <w:rsid w:val="00811C90"/>
    <w:rsid w:val="008121FD"/>
    <w:rsid w:val="0081301A"/>
    <w:rsid w:val="0081367A"/>
    <w:rsid w:val="0081426A"/>
    <w:rsid w:val="00817597"/>
    <w:rsid w:val="00817CB6"/>
    <w:rsid w:val="0082023A"/>
    <w:rsid w:val="00824A3D"/>
    <w:rsid w:val="00826C92"/>
    <w:rsid w:val="008274DB"/>
    <w:rsid w:val="00827F2B"/>
    <w:rsid w:val="0083035E"/>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7CF0"/>
    <w:rsid w:val="00890C10"/>
    <w:rsid w:val="0089166C"/>
    <w:rsid w:val="00892F91"/>
    <w:rsid w:val="008945E7"/>
    <w:rsid w:val="00895F7F"/>
    <w:rsid w:val="008979BD"/>
    <w:rsid w:val="008A6CF7"/>
    <w:rsid w:val="008B06F3"/>
    <w:rsid w:val="008B42A6"/>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6D3B"/>
    <w:rsid w:val="008F7559"/>
    <w:rsid w:val="0090296F"/>
    <w:rsid w:val="00903723"/>
    <w:rsid w:val="00906508"/>
    <w:rsid w:val="009117F5"/>
    <w:rsid w:val="009137FC"/>
    <w:rsid w:val="0091442D"/>
    <w:rsid w:val="0091500A"/>
    <w:rsid w:val="0091641C"/>
    <w:rsid w:val="00916653"/>
    <w:rsid w:val="00920C63"/>
    <w:rsid w:val="0092287B"/>
    <w:rsid w:val="00925DDA"/>
    <w:rsid w:val="00925E43"/>
    <w:rsid w:val="00927270"/>
    <w:rsid w:val="009303A0"/>
    <w:rsid w:val="009304A5"/>
    <w:rsid w:val="0093191F"/>
    <w:rsid w:val="009335A9"/>
    <w:rsid w:val="00940DB2"/>
    <w:rsid w:val="00943F7E"/>
    <w:rsid w:val="009451FF"/>
    <w:rsid w:val="00953518"/>
    <w:rsid w:val="00954561"/>
    <w:rsid w:val="00954A36"/>
    <w:rsid w:val="009579DE"/>
    <w:rsid w:val="009620B3"/>
    <w:rsid w:val="009649CE"/>
    <w:rsid w:val="00971751"/>
    <w:rsid w:val="00971B49"/>
    <w:rsid w:val="00973744"/>
    <w:rsid w:val="0097579E"/>
    <w:rsid w:val="00976196"/>
    <w:rsid w:val="009766EF"/>
    <w:rsid w:val="0098185A"/>
    <w:rsid w:val="0098232A"/>
    <w:rsid w:val="009834F6"/>
    <w:rsid w:val="00983890"/>
    <w:rsid w:val="009843C4"/>
    <w:rsid w:val="00994603"/>
    <w:rsid w:val="009A16FB"/>
    <w:rsid w:val="009A2E84"/>
    <w:rsid w:val="009A4FF1"/>
    <w:rsid w:val="009A508C"/>
    <w:rsid w:val="009A5618"/>
    <w:rsid w:val="009A5EE7"/>
    <w:rsid w:val="009A7CF0"/>
    <w:rsid w:val="009B095E"/>
    <w:rsid w:val="009B1414"/>
    <w:rsid w:val="009B2FDA"/>
    <w:rsid w:val="009B4F78"/>
    <w:rsid w:val="009B5515"/>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EB8"/>
    <w:rsid w:val="00A803E7"/>
    <w:rsid w:val="00A81240"/>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3C2A"/>
    <w:rsid w:val="00AF0AB0"/>
    <w:rsid w:val="00AF18DD"/>
    <w:rsid w:val="00AF18E3"/>
    <w:rsid w:val="00B0045D"/>
    <w:rsid w:val="00B01886"/>
    <w:rsid w:val="00B01D5F"/>
    <w:rsid w:val="00B02173"/>
    <w:rsid w:val="00B022E8"/>
    <w:rsid w:val="00B0267D"/>
    <w:rsid w:val="00B07FAD"/>
    <w:rsid w:val="00B10096"/>
    <w:rsid w:val="00B1265A"/>
    <w:rsid w:val="00B141AC"/>
    <w:rsid w:val="00B165B7"/>
    <w:rsid w:val="00B17242"/>
    <w:rsid w:val="00B17EA5"/>
    <w:rsid w:val="00B21C21"/>
    <w:rsid w:val="00B22736"/>
    <w:rsid w:val="00B22865"/>
    <w:rsid w:val="00B234CD"/>
    <w:rsid w:val="00B23618"/>
    <w:rsid w:val="00B26CF9"/>
    <w:rsid w:val="00B354FC"/>
    <w:rsid w:val="00B40A68"/>
    <w:rsid w:val="00B40DB2"/>
    <w:rsid w:val="00B422B7"/>
    <w:rsid w:val="00B449A6"/>
    <w:rsid w:val="00B449F2"/>
    <w:rsid w:val="00B449FD"/>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42DF"/>
    <w:rsid w:val="00BB45DA"/>
    <w:rsid w:val="00BB66DA"/>
    <w:rsid w:val="00BC0701"/>
    <w:rsid w:val="00BC3574"/>
    <w:rsid w:val="00BD1210"/>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7367"/>
    <w:rsid w:val="00C009C3"/>
    <w:rsid w:val="00C00C28"/>
    <w:rsid w:val="00C01C82"/>
    <w:rsid w:val="00C10CFA"/>
    <w:rsid w:val="00C15895"/>
    <w:rsid w:val="00C17C63"/>
    <w:rsid w:val="00C203D9"/>
    <w:rsid w:val="00C207D4"/>
    <w:rsid w:val="00C24104"/>
    <w:rsid w:val="00C26F43"/>
    <w:rsid w:val="00C31459"/>
    <w:rsid w:val="00C328F4"/>
    <w:rsid w:val="00C32ECE"/>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7642"/>
    <w:rsid w:val="00C73B0D"/>
    <w:rsid w:val="00C75DDC"/>
    <w:rsid w:val="00C816A0"/>
    <w:rsid w:val="00C82036"/>
    <w:rsid w:val="00C824B4"/>
    <w:rsid w:val="00C84BB2"/>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116A"/>
    <w:rsid w:val="00D116F5"/>
    <w:rsid w:val="00D11BEE"/>
    <w:rsid w:val="00D15261"/>
    <w:rsid w:val="00D17675"/>
    <w:rsid w:val="00D176B3"/>
    <w:rsid w:val="00D220E5"/>
    <w:rsid w:val="00D2257E"/>
    <w:rsid w:val="00D2391F"/>
    <w:rsid w:val="00D26F9F"/>
    <w:rsid w:val="00D27F34"/>
    <w:rsid w:val="00D30095"/>
    <w:rsid w:val="00D3143D"/>
    <w:rsid w:val="00D322AB"/>
    <w:rsid w:val="00D35A52"/>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43EB"/>
    <w:rsid w:val="00D756A6"/>
    <w:rsid w:val="00D763E2"/>
    <w:rsid w:val="00D771EB"/>
    <w:rsid w:val="00D80235"/>
    <w:rsid w:val="00D80C5D"/>
    <w:rsid w:val="00D820F9"/>
    <w:rsid w:val="00D85E0C"/>
    <w:rsid w:val="00D8698F"/>
    <w:rsid w:val="00D9161C"/>
    <w:rsid w:val="00D94B1A"/>
    <w:rsid w:val="00D96DBF"/>
    <w:rsid w:val="00D97D86"/>
    <w:rsid w:val="00DA06B7"/>
    <w:rsid w:val="00DA0B3D"/>
    <w:rsid w:val="00DA182E"/>
    <w:rsid w:val="00DA36C1"/>
    <w:rsid w:val="00DA3E10"/>
    <w:rsid w:val="00DA50E5"/>
    <w:rsid w:val="00DA798D"/>
    <w:rsid w:val="00DB29CE"/>
    <w:rsid w:val="00DC0837"/>
    <w:rsid w:val="00DC33DB"/>
    <w:rsid w:val="00DC61CF"/>
    <w:rsid w:val="00DD0705"/>
    <w:rsid w:val="00DD3D50"/>
    <w:rsid w:val="00DD714B"/>
    <w:rsid w:val="00DD7806"/>
    <w:rsid w:val="00DE301B"/>
    <w:rsid w:val="00DE472C"/>
    <w:rsid w:val="00DF0EF7"/>
    <w:rsid w:val="00DF223E"/>
    <w:rsid w:val="00DF3270"/>
    <w:rsid w:val="00DF4603"/>
    <w:rsid w:val="00DF5225"/>
    <w:rsid w:val="00DF5EFA"/>
    <w:rsid w:val="00DF6450"/>
    <w:rsid w:val="00DF76B8"/>
    <w:rsid w:val="00E0022F"/>
    <w:rsid w:val="00E003EE"/>
    <w:rsid w:val="00E02953"/>
    <w:rsid w:val="00E05487"/>
    <w:rsid w:val="00E0552D"/>
    <w:rsid w:val="00E102B2"/>
    <w:rsid w:val="00E1062D"/>
    <w:rsid w:val="00E11A82"/>
    <w:rsid w:val="00E12EF1"/>
    <w:rsid w:val="00E17471"/>
    <w:rsid w:val="00E22053"/>
    <w:rsid w:val="00E2207B"/>
    <w:rsid w:val="00E23FFE"/>
    <w:rsid w:val="00E258F7"/>
    <w:rsid w:val="00E3046E"/>
    <w:rsid w:val="00E30D71"/>
    <w:rsid w:val="00E3135B"/>
    <w:rsid w:val="00E346E3"/>
    <w:rsid w:val="00E364E3"/>
    <w:rsid w:val="00E37290"/>
    <w:rsid w:val="00E373ED"/>
    <w:rsid w:val="00E3770F"/>
    <w:rsid w:val="00E40BBE"/>
    <w:rsid w:val="00E412D5"/>
    <w:rsid w:val="00E428F6"/>
    <w:rsid w:val="00E437EA"/>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1878"/>
    <w:rsid w:val="00E82A8E"/>
    <w:rsid w:val="00E84545"/>
    <w:rsid w:val="00E8560C"/>
    <w:rsid w:val="00E86746"/>
    <w:rsid w:val="00E87292"/>
    <w:rsid w:val="00E87950"/>
    <w:rsid w:val="00E9047B"/>
    <w:rsid w:val="00E92316"/>
    <w:rsid w:val="00E93433"/>
    <w:rsid w:val="00E944C6"/>
    <w:rsid w:val="00EA1744"/>
    <w:rsid w:val="00EA28A5"/>
    <w:rsid w:val="00EB1A30"/>
    <w:rsid w:val="00EB2DBD"/>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E02B4"/>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77E8"/>
    <w:rsid w:val="00F30157"/>
    <w:rsid w:val="00F30777"/>
    <w:rsid w:val="00F31ABC"/>
    <w:rsid w:val="00F327FC"/>
    <w:rsid w:val="00F3340C"/>
    <w:rsid w:val="00F34AF2"/>
    <w:rsid w:val="00F35E07"/>
    <w:rsid w:val="00F42C85"/>
    <w:rsid w:val="00F47A26"/>
    <w:rsid w:val="00F47EEF"/>
    <w:rsid w:val="00F530C6"/>
    <w:rsid w:val="00F54696"/>
    <w:rsid w:val="00F5523D"/>
    <w:rsid w:val="00F56638"/>
    <w:rsid w:val="00F6014D"/>
    <w:rsid w:val="00F60304"/>
    <w:rsid w:val="00F605FA"/>
    <w:rsid w:val="00F62004"/>
    <w:rsid w:val="00F629E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47E2"/>
    <w:rsid w:val="00F94CF0"/>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4D5"/>
    <w:rsid w:val="00FB6FFC"/>
    <w:rsid w:val="00FC162F"/>
    <w:rsid w:val="00FC1805"/>
    <w:rsid w:val="00FC1B56"/>
    <w:rsid w:val="00FC27B0"/>
    <w:rsid w:val="00FC31F5"/>
    <w:rsid w:val="00FC3B24"/>
    <w:rsid w:val="00FC5D0F"/>
    <w:rsid w:val="00FC63D8"/>
    <w:rsid w:val="00FC6FF2"/>
    <w:rsid w:val="00FD0247"/>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E1E279D"/>
    <w:rsid w:val="4663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DD072"/>
  <w15:docId w15:val="{22BEDC59-DEEE-477E-8F01-C101F4D4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0">
    <w:name w:val="页脚 Char"/>
    <w:basedOn w:val="a0"/>
    <w:link w:val="a4"/>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rsid w:val="00CC4720"/>
    <w:pPr>
      <w:widowControl w:val="0"/>
      <w:autoSpaceDE w:val="0"/>
      <w:autoSpaceDN w:val="0"/>
      <w:adjustRightInd w:val="0"/>
    </w:pPr>
    <w:rPr>
      <w:rFonts w:ascii="仿宋_GB2312" w:eastAsia="仿宋_GB2312" w:cs="仿宋_GB2312"/>
      <w:color w:val="000000"/>
      <w:sz w:val="24"/>
      <w:szCs w:val="24"/>
    </w:rPr>
  </w:style>
  <w:style w:type="character" w:styleId="a7">
    <w:name w:val="annotation reference"/>
    <w:basedOn w:val="a0"/>
    <w:uiPriority w:val="99"/>
    <w:semiHidden/>
    <w:unhideWhenUsed/>
    <w:rsid w:val="00CC4720"/>
    <w:rPr>
      <w:sz w:val="21"/>
      <w:szCs w:val="21"/>
    </w:rPr>
  </w:style>
  <w:style w:type="paragraph" w:styleId="a8">
    <w:name w:val="annotation text"/>
    <w:basedOn w:val="a"/>
    <w:link w:val="Char2"/>
    <w:uiPriority w:val="99"/>
    <w:semiHidden/>
    <w:unhideWhenUsed/>
    <w:rsid w:val="00CC4720"/>
    <w:pPr>
      <w:jc w:val="left"/>
    </w:pPr>
  </w:style>
  <w:style w:type="character" w:customStyle="1" w:styleId="Char2">
    <w:name w:val="批注文字 Char"/>
    <w:basedOn w:val="a0"/>
    <w:link w:val="a8"/>
    <w:uiPriority w:val="99"/>
    <w:semiHidden/>
    <w:rsid w:val="00CC4720"/>
    <w:rPr>
      <w:rFonts w:ascii="Times New Roman" w:eastAsia="仿宋_GB2312" w:hAnsi="Times New Roman" w:cs="Times New Roman"/>
      <w:kern w:val="2"/>
      <w:sz w:val="32"/>
      <w:szCs w:val="24"/>
    </w:rPr>
  </w:style>
  <w:style w:type="paragraph" w:styleId="a9">
    <w:name w:val="annotation subject"/>
    <w:basedOn w:val="a8"/>
    <w:next w:val="a8"/>
    <w:link w:val="Char3"/>
    <w:uiPriority w:val="99"/>
    <w:semiHidden/>
    <w:unhideWhenUsed/>
    <w:rsid w:val="00CC4720"/>
    <w:rPr>
      <w:b/>
      <w:bCs/>
    </w:rPr>
  </w:style>
  <w:style w:type="character" w:customStyle="1" w:styleId="Char3">
    <w:name w:val="批注主题 Char"/>
    <w:basedOn w:val="Char2"/>
    <w:link w:val="a9"/>
    <w:uiPriority w:val="99"/>
    <w:semiHidden/>
    <w:rsid w:val="00CC4720"/>
    <w:rPr>
      <w:rFonts w:ascii="Times New Roman" w:eastAsia="仿宋_GB2312" w:hAnsi="Times New Roman" w:cs="Times New Roman"/>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6</Pages>
  <Words>431</Words>
  <Characters>2459</Characters>
  <Application>Microsoft Office Word</Application>
  <DocSecurity>0</DocSecurity>
  <Lines>20</Lines>
  <Paragraphs>5</Paragraphs>
  <ScaleCrop>false</ScaleCrop>
  <Company>神州网信技术有限公司</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郭剑</cp:lastModifiedBy>
  <cp:revision>145</cp:revision>
  <cp:lastPrinted>2025-04-30T08:03:00Z</cp:lastPrinted>
  <dcterms:created xsi:type="dcterms:W3CDTF">2024-10-27T04:17:00Z</dcterms:created>
  <dcterms:modified xsi:type="dcterms:W3CDTF">2025-06-23T09:32:00Z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3EB8F68132E24FC18A68F9DD050AD331</vt:lpwstr>
  </property>
</Properties>
</file>